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420"/>
        <w:keepNext/>
        <w:keepLines/>
        <w:shd w:val="clear" w:color="auto" w:fill="auto"/>
        <w:spacing w:after="2" w:line="220" w:lineRule="exact"/>
      </w:pPr>
      <w:bookmarkStart w:id="0" w:name="bookmark0"/>
      <w:bookmarkStart w:id="1" w:name="_GoBack"/>
      <w:bookmarkEnd w:id="1"/>
      <w:r>
        <w:rPr>
          <w:rStyle w:val="423pt"/>
          <w:b/>
          <w:bCs/>
        </w:rPr>
        <w:t>ДОГОВОР</w:t>
      </w:r>
      <w:r>
        <w:t xml:space="preserve"> №</w:t>
      </w:r>
      <w:bookmarkEnd w:id="0"/>
    </w:p>
    <w:p>
      <w:pPr>
        <w:pStyle w:val="420"/>
        <w:keepNext/>
        <w:keepLines/>
        <w:shd w:val="clear" w:color="auto" w:fill="auto"/>
        <w:spacing w:after="2" w:line="220" w:lineRule="exact"/>
      </w:pPr>
    </w:p>
    <w:p>
      <w:pPr>
        <w:pStyle w:val="2"/>
        <w:shd w:val="clear" w:color="auto" w:fill="auto"/>
        <w:tabs>
          <w:tab w:val="left" w:pos="6499"/>
          <w:tab w:val="left" w:leader="underscore" w:pos="6917"/>
          <w:tab w:val="left" w:leader="underscore" w:pos="8234"/>
        </w:tabs>
        <w:spacing w:before="0" w:after="203" w:line="220" w:lineRule="exact"/>
        <w:ind w:left="300" w:firstLine="0"/>
        <w:jc w:val="left"/>
      </w:pPr>
      <w:r>
        <w:t>г. ____________</w:t>
      </w:r>
      <w:r>
        <w:tab/>
        <w:t xml:space="preserve"> «_____»___________ 202</w:t>
      </w:r>
      <w:r>
        <w:rPr>
          <w:lang w:val="uz-Cyrl-UZ"/>
        </w:rPr>
        <w:t>4</w:t>
      </w:r>
      <w:r>
        <w:t xml:space="preserve"> года</w:t>
      </w:r>
    </w:p>
    <w:p>
      <w:pPr>
        <w:pStyle w:val="2"/>
        <w:shd w:val="clear" w:color="auto" w:fill="auto"/>
        <w:spacing w:before="0" w:after="243" w:line="274" w:lineRule="exact"/>
        <w:ind w:left="40" w:right="40" w:firstLine="0"/>
        <w:rPr>
          <w:szCs w:val="24"/>
        </w:rPr>
      </w:pPr>
      <w:r>
        <w:rPr>
          <w:rStyle w:val="af0"/>
          <w:szCs w:val="24"/>
        </w:rPr>
        <w:t xml:space="preserve">___________________, </w:t>
      </w:r>
      <w:r>
        <w:rPr>
          <w:szCs w:val="24"/>
        </w:rPr>
        <w:t xml:space="preserve">являющееся юридическим лицом, именуемое в дальнейшем </w:t>
      </w:r>
      <w:r>
        <w:rPr>
          <w:rStyle w:val="af1"/>
          <w:szCs w:val="24"/>
        </w:rPr>
        <w:t>«Поставщик»</w:t>
      </w:r>
      <w:r>
        <w:rPr>
          <w:szCs w:val="24"/>
        </w:rPr>
        <w:t xml:space="preserve"> в лице _____________________  действующего на основании Устава, с одной стороны, и </w:t>
      </w:r>
      <w:r>
        <w:rPr>
          <w:rStyle w:val="af0"/>
          <w:szCs w:val="24"/>
        </w:rPr>
        <w:t xml:space="preserve">Общество с ограниченной ответственностью (ООО) «Бухарский НПЗ», </w:t>
      </w:r>
      <w:r>
        <w:rPr>
          <w:szCs w:val="24"/>
        </w:rPr>
        <w:t xml:space="preserve">являющееся юридическим лицом, именуемое в дальнейшем «Заказчик», в лице </w:t>
      </w:r>
      <w:r>
        <w:rPr>
          <w:rStyle w:val="12"/>
          <w:b w:val="0"/>
          <w:szCs w:val="24"/>
        </w:rPr>
        <w:t>________________________</w:t>
      </w:r>
      <w:r>
        <w:rPr>
          <w:rStyle w:val="af0"/>
          <w:szCs w:val="24"/>
        </w:rPr>
        <w:t xml:space="preserve"> , </w:t>
      </w:r>
      <w:r>
        <w:rPr>
          <w:szCs w:val="24"/>
        </w:rPr>
        <w:t>действующего на основании доверенности, с другой стороны, совместно именуемые «Стороны», а по отдельности «Сторона», заключили настоящий договор о нижеследующем:</w:t>
      </w:r>
    </w:p>
    <w:p>
      <w:pPr>
        <w:pStyle w:val="50"/>
        <w:keepNext/>
        <w:keepLines/>
        <w:numPr>
          <w:ilvl w:val="0"/>
          <w:numId w:val="1"/>
        </w:numPr>
        <w:shd w:val="clear" w:color="auto" w:fill="auto"/>
        <w:tabs>
          <w:tab w:val="left" w:pos="284"/>
        </w:tabs>
        <w:spacing w:before="0"/>
      </w:pPr>
      <w:bookmarkStart w:id="2" w:name="bookmark1"/>
      <w:r>
        <w:t>ПРЕДМЕТ ДОГОВОРА</w:t>
      </w:r>
      <w:bookmarkEnd w:id="2"/>
    </w:p>
    <w:p>
      <w:pPr>
        <w:pStyle w:val="2"/>
        <w:numPr>
          <w:ilvl w:val="1"/>
          <w:numId w:val="2"/>
        </w:numPr>
        <w:shd w:val="clear" w:color="auto" w:fill="auto"/>
        <w:tabs>
          <w:tab w:val="left" w:pos="142"/>
          <w:tab w:val="left" w:pos="426"/>
        </w:tabs>
        <w:spacing w:before="0" w:after="0" w:line="270" w:lineRule="exact"/>
        <w:ind w:left="0" w:right="40" w:firstLine="0"/>
      </w:pPr>
      <w:bookmarkStart w:id="3" w:name="bookmark2"/>
      <w:r>
        <w:t>«Поставщик» обязуется  поставить ________________________________________________ _____________________ для нужд, ___________ ООО «Бухарский НПЗ» ,  а  «Заказчик» принять  и оплатить  их  в  сроки,  установленные  настоящим договором.</w:t>
      </w:r>
    </w:p>
    <w:p>
      <w:pPr>
        <w:pStyle w:val="2"/>
        <w:numPr>
          <w:ilvl w:val="1"/>
          <w:numId w:val="2"/>
        </w:numPr>
        <w:shd w:val="clear" w:color="auto" w:fill="auto"/>
        <w:tabs>
          <w:tab w:val="left" w:pos="142"/>
          <w:tab w:val="left" w:pos="426"/>
        </w:tabs>
        <w:spacing w:before="0" w:after="0" w:line="270" w:lineRule="exact"/>
        <w:ind w:left="0" w:right="40" w:firstLine="0"/>
      </w:pPr>
      <w:r>
        <w:t>Наименование, ассортимент, количество и цена товара согласовываются Сторонами и указываются в приложении к настоящему договору.</w:t>
      </w:r>
    </w:p>
    <w:p>
      <w:pPr>
        <w:pStyle w:val="50"/>
        <w:keepNext/>
        <w:keepLines/>
        <w:shd w:val="clear" w:color="auto" w:fill="auto"/>
        <w:spacing w:before="0"/>
        <w:jc w:val="left"/>
      </w:pPr>
    </w:p>
    <w:p>
      <w:pPr>
        <w:pStyle w:val="50"/>
        <w:keepNext/>
        <w:keepLines/>
        <w:numPr>
          <w:ilvl w:val="0"/>
          <w:numId w:val="1"/>
        </w:numPr>
        <w:shd w:val="clear" w:color="auto" w:fill="auto"/>
        <w:tabs>
          <w:tab w:val="left" w:pos="284"/>
        </w:tabs>
        <w:spacing w:before="0"/>
      </w:pPr>
      <w:r>
        <w:t xml:space="preserve">СТОИМОСТЬ И ПОРЯДОК ПОСТАВКИ ТОВАРОВ </w:t>
      </w:r>
    </w:p>
    <w:p>
      <w:pPr>
        <w:pStyle w:val="2"/>
        <w:numPr>
          <w:ilvl w:val="1"/>
          <w:numId w:val="3"/>
        </w:numPr>
        <w:shd w:val="clear" w:color="auto" w:fill="auto"/>
        <w:tabs>
          <w:tab w:val="left" w:pos="142"/>
          <w:tab w:val="left" w:pos="426"/>
        </w:tabs>
        <w:spacing w:before="0" w:after="0" w:line="270" w:lineRule="exact"/>
        <w:ind w:left="0" w:right="40" w:firstLine="0"/>
      </w:pPr>
      <w:r>
        <w:t xml:space="preserve">Поставка товара осуществляется на склад Покупателя. </w:t>
      </w:r>
    </w:p>
    <w:p>
      <w:pPr>
        <w:pStyle w:val="2"/>
        <w:numPr>
          <w:ilvl w:val="1"/>
          <w:numId w:val="3"/>
        </w:numPr>
        <w:shd w:val="clear" w:color="auto" w:fill="auto"/>
        <w:tabs>
          <w:tab w:val="left" w:pos="142"/>
          <w:tab w:val="left" w:pos="426"/>
        </w:tabs>
        <w:spacing w:before="0" w:after="0" w:line="270" w:lineRule="exact"/>
        <w:ind w:left="0" w:right="40" w:firstLine="0"/>
      </w:pPr>
      <w:r>
        <w:t>Транспортные расходы оплачивает Продавец.</w:t>
      </w:r>
    </w:p>
    <w:p>
      <w:pPr>
        <w:pStyle w:val="2"/>
        <w:numPr>
          <w:ilvl w:val="1"/>
          <w:numId w:val="3"/>
        </w:numPr>
        <w:shd w:val="clear" w:color="auto" w:fill="auto"/>
        <w:tabs>
          <w:tab w:val="left" w:pos="142"/>
          <w:tab w:val="left" w:pos="426"/>
        </w:tabs>
        <w:spacing w:before="0" w:after="0" w:line="270" w:lineRule="exact"/>
        <w:ind w:left="0" w:right="40" w:firstLine="0"/>
      </w:pPr>
      <w:r>
        <w:t>Срок поставки товара — в течение 10 календарных дней</w:t>
      </w:r>
    </w:p>
    <w:p>
      <w:pPr>
        <w:pStyle w:val="2"/>
        <w:numPr>
          <w:ilvl w:val="1"/>
          <w:numId w:val="3"/>
        </w:numPr>
        <w:shd w:val="clear" w:color="auto" w:fill="auto"/>
        <w:tabs>
          <w:tab w:val="left" w:pos="142"/>
          <w:tab w:val="left" w:pos="426"/>
        </w:tabs>
        <w:spacing w:before="0" w:after="0" w:line="270" w:lineRule="exact"/>
        <w:ind w:left="0" w:right="40" w:firstLine="0"/>
      </w:pPr>
      <w:r>
        <w:t>Датой поставки считается дата поступления товара на склад Покупателя и подписания «</w:t>
      </w:r>
      <w:r>
        <w:rPr>
          <w:rStyle w:val="af1"/>
        </w:rPr>
        <w:t>Заказчиком»</w:t>
      </w:r>
      <w:r>
        <w:t xml:space="preserve"> счета - фактуры с приложением полного комплекта документации.</w:t>
      </w:r>
    </w:p>
    <w:p>
      <w:pPr>
        <w:pStyle w:val="2"/>
        <w:numPr>
          <w:ilvl w:val="1"/>
          <w:numId w:val="3"/>
        </w:numPr>
        <w:shd w:val="clear" w:color="auto" w:fill="auto"/>
        <w:tabs>
          <w:tab w:val="left" w:pos="142"/>
          <w:tab w:val="left" w:pos="426"/>
        </w:tabs>
        <w:spacing w:before="0" w:after="0" w:line="270" w:lineRule="exact"/>
        <w:ind w:left="0" w:right="40" w:firstLine="0"/>
      </w:pPr>
      <w:r>
        <w:t xml:space="preserve"> Общая сумма товаров по настоящему договору составляет___________________  , в том числе,НДС –  _________________. </w:t>
      </w:r>
    </w:p>
    <w:p>
      <w:pPr>
        <w:pStyle w:val="2"/>
        <w:numPr>
          <w:ilvl w:val="1"/>
          <w:numId w:val="3"/>
        </w:numPr>
        <w:shd w:val="clear" w:color="auto" w:fill="auto"/>
        <w:tabs>
          <w:tab w:val="left" w:pos="142"/>
          <w:tab w:val="left" w:pos="426"/>
        </w:tabs>
        <w:spacing w:before="0" w:after="0" w:line="270" w:lineRule="exact"/>
        <w:ind w:left="0" w:right="40" w:firstLine="0"/>
      </w:pPr>
      <w:r>
        <w:t xml:space="preserve"> «Поставщик» приступает к Поставки только после оформления (подписания) Договора.</w:t>
      </w:r>
    </w:p>
    <w:p>
      <w:pPr>
        <w:pStyle w:val="2"/>
        <w:numPr>
          <w:ilvl w:val="1"/>
          <w:numId w:val="3"/>
        </w:numPr>
        <w:shd w:val="clear" w:color="auto" w:fill="auto"/>
        <w:tabs>
          <w:tab w:val="left" w:pos="142"/>
          <w:tab w:val="left" w:pos="426"/>
        </w:tabs>
        <w:spacing w:before="0" w:after="0" w:line="270" w:lineRule="exact"/>
        <w:ind w:left="0" w:right="40" w:firstLine="0"/>
      </w:pPr>
      <w:r>
        <w:t xml:space="preserve"> Окончательный расчет по Договору  производится «Заказчиком» в течение 90 (девяноста) календарных дней по завершению Поставки на основании соответствующих документов.</w:t>
      </w:r>
    </w:p>
    <w:p>
      <w:pPr>
        <w:pStyle w:val="2"/>
        <w:numPr>
          <w:ilvl w:val="1"/>
          <w:numId w:val="3"/>
        </w:numPr>
        <w:shd w:val="clear" w:color="auto" w:fill="auto"/>
        <w:tabs>
          <w:tab w:val="left" w:pos="142"/>
          <w:tab w:val="left" w:pos="426"/>
        </w:tabs>
        <w:spacing w:before="0" w:after="0" w:line="270" w:lineRule="exact"/>
        <w:ind w:left="0" w:right="40" w:firstLine="0"/>
      </w:pPr>
      <w:r>
        <w:t xml:space="preserve"> Окончательные расчеты  «Поставщика»  с  «Заказчиком»   производятся  по факту  реализации товаров.</w:t>
      </w:r>
    </w:p>
    <w:p>
      <w:pPr>
        <w:pStyle w:val="2"/>
        <w:numPr>
          <w:ilvl w:val="1"/>
          <w:numId w:val="3"/>
        </w:numPr>
        <w:shd w:val="clear" w:color="auto" w:fill="auto"/>
        <w:tabs>
          <w:tab w:val="left" w:pos="142"/>
          <w:tab w:val="left" w:pos="426"/>
        </w:tabs>
        <w:spacing w:before="0" w:after="0" w:line="270" w:lineRule="exact"/>
        <w:ind w:left="0" w:right="40" w:firstLine="0"/>
      </w:pPr>
      <w:r>
        <w:t xml:space="preserve">  В  случае   если  товары   или  часть  товаров  не   поставленные  в течение   срока  действия   настоящего   договора,   Покупатель   может возвратить  ее Продавцу. </w:t>
      </w:r>
    </w:p>
    <w:p>
      <w:pPr>
        <w:pStyle w:val="2"/>
        <w:shd w:val="clear" w:color="auto" w:fill="auto"/>
        <w:tabs>
          <w:tab w:val="left" w:pos="142"/>
          <w:tab w:val="left" w:pos="426"/>
        </w:tabs>
        <w:spacing w:before="0" w:after="0" w:line="270" w:lineRule="exact"/>
        <w:ind w:right="40" w:firstLine="0"/>
      </w:pPr>
    </w:p>
    <w:p>
      <w:pPr>
        <w:pStyle w:val="50"/>
        <w:keepNext/>
        <w:keepLines/>
        <w:numPr>
          <w:ilvl w:val="0"/>
          <w:numId w:val="4"/>
        </w:numPr>
        <w:shd w:val="clear" w:color="auto" w:fill="auto"/>
        <w:tabs>
          <w:tab w:val="left" w:pos="245"/>
        </w:tabs>
        <w:spacing w:before="0" w:line="274" w:lineRule="exact"/>
      </w:pPr>
      <w:bookmarkStart w:id="4" w:name="bookmark3"/>
      <w:bookmarkEnd w:id="3"/>
      <w:r>
        <w:t xml:space="preserve">ПОРЯДОК СДАЧИ И ПРИЕМКИ </w:t>
      </w:r>
      <w:bookmarkEnd w:id="4"/>
      <w:r>
        <w:t>ПОСТАВКИ</w:t>
      </w:r>
    </w:p>
    <w:p>
      <w:pPr>
        <w:pStyle w:val="2"/>
        <w:numPr>
          <w:ilvl w:val="1"/>
          <w:numId w:val="4"/>
        </w:numPr>
        <w:shd w:val="clear" w:color="auto" w:fill="auto"/>
        <w:tabs>
          <w:tab w:val="left" w:pos="472"/>
        </w:tabs>
        <w:spacing w:before="0" w:after="0" w:line="274" w:lineRule="exact"/>
        <w:ind w:left="40" w:right="40" w:firstLine="0"/>
      </w:pPr>
      <w:r>
        <w:t>По завершению Поставки «</w:t>
      </w:r>
      <w:r>
        <w:rPr>
          <w:rStyle w:val="af1"/>
        </w:rPr>
        <w:t>Поставщик»</w:t>
      </w:r>
      <w:r>
        <w:t xml:space="preserve"> представляет «</w:t>
      </w:r>
      <w:r>
        <w:rPr>
          <w:rStyle w:val="af1"/>
        </w:rPr>
        <w:t>Заказчику»</w:t>
      </w:r>
      <w:r>
        <w:t xml:space="preserve"> Счёт фактуру с приложением комплекта документации.</w:t>
      </w:r>
    </w:p>
    <w:p>
      <w:pPr>
        <w:pStyle w:val="2"/>
        <w:numPr>
          <w:ilvl w:val="1"/>
          <w:numId w:val="4"/>
        </w:numPr>
        <w:shd w:val="clear" w:color="auto" w:fill="auto"/>
        <w:tabs>
          <w:tab w:val="left" w:pos="555"/>
        </w:tabs>
        <w:spacing w:before="0" w:after="0" w:line="274" w:lineRule="exact"/>
        <w:ind w:left="40" w:right="40" w:firstLine="0"/>
      </w:pPr>
      <w:r>
        <w:t>В случае возникновения у «</w:t>
      </w:r>
      <w:r>
        <w:rPr>
          <w:rStyle w:val="Calibri"/>
          <w:rFonts w:ascii="Times New Roman" w:hAnsi="Times New Roman" w:cs="Times New Roman"/>
        </w:rPr>
        <w:t>Заказчика»</w:t>
      </w:r>
      <w:r>
        <w:rPr>
          <w:rStyle w:val="115pt0"/>
        </w:rPr>
        <w:t xml:space="preserve"> </w:t>
      </w:r>
      <w:r>
        <w:t>замечаний к поставке товара, вопрос рассматривается совместно с «</w:t>
      </w:r>
      <w:r>
        <w:rPr>
          <w:i/>
        </w:rPr>
        <w:t>П</w:t>
      </w:r>
      <w:r>
        <w:rPr>
          <w:rStyle w:val="af1"/>
        </w:rPr>
        <w:t>оставщиком»,</w:t>
      </w:r>
      <w:r>
        <w:t xml:space="preserve"> и двухсторонним документом принимаются дополнительные решения. В данном документе указывается перечень Поставки, подлежащей </w:t>
      </w:r>
      <w:r>
        <w:rPr>
          <w:rStyle w:val="92"/>
        </w:rPr>
        <w:t xml:space="preserve">доработке и время ее устранения. Настоящий документ считается окончательным и </w:t>
      </w:r>
      <w:r>
        <w:t>дальнейшему пересмотру не подлежит. Упущения, допущенные по вине «</w:t>
      </w:r>
      <w:r>
        <w:rPr>
          <w:rStyle w:val="93"/>
        </w:rPr>
        <w:t xml:space="preserve">Поставщика», </w:t>
      </w:r>
      <w:r>
        <w:rPr>
          <w:rStyle w:val="92"/>
        </w:rPr>
        <w:t>устраняются им без дополнительной оплаты.</w:t>
      </w:r>
    </w:p>
    <w:p>
      <w:pPr>
        <w:pStyle w:val="2"/>
        <w:numPr>
          <w:ilvl w:val="1"/>
          <w:numId w:val="4"/>
        </w:numPr>
        <w:shd w:val="clear" w:color="auto" w:fill="auto"/>
        <w:tabs>
          <w:tab w:val="left" w:pos="461"/>
        </w:tabs>
        <w:spacing w:before="0" w:after="0" w:line="259" w:lineRule="exact"/>
        <w:ind w:left="40" w:right="40" w:firstLine="0"/>
      </w:pPr>
      <w:r>
        <w:t>Если в течение 5 (пяти) календарных дней со дня Поставки мотивированные замечания от «</w:t>
      </w:r>
      <w:r>
        <w:rPr>
          <w:rStyle w:val="af1"/>
        </w:rPr>
        <w:t>Заказчика» «Поставщику»</w:t>
      </w:r>
      <w:r>
        <w:t xml:space="preserve"> не поступят, то товар считается принятой и подлежит оплате.</w:t>
      </w:r>
    </w:p>
    <w:p>
      <w:pPr>
        <w:pStyle w:val="2"/>
        <w:numPr>
          <w:ilvl w:val="1"/>
          <w:numId w:val="4"/>
        </w:numPr>
        <w:shd w:val="clear" w:color="auto" w:fill="auto"/>
        <w:tabs>
          <w:tab w:val="left" w:pos="461"/>
        </w:tabs>
        <w:spacing w:before="0" w:after="0" w:line="259" w:lineRule="exact"/>
        <w:ind w:left="40" w:right="40" w:firstLine="0"/>
      </w:pPr>
      <w:r>
        <w:t>При условии правильной эксплуатации товара Заказчиком, срок гарантии составляет 12 (двенадцать) месяцев с даты его поставки.</w:t>
      </w:r>
    </w:p>
    <w:p>
      <w:pPr>
        <w:pStyle w:val="2"/>
        <w:numPr>
          <w:ilvl w:val="1"/>
          <w:numId w:val="4"/>
        </w:numPr>
        <w:shd w:val="clear" w:color="auto" w:fill="auto"/>
        <w:tabs>
          <w:tab w:val="left" w:pos="458"/>
        </w:tabs>
        <w:spacing w:before="0" w:after="0" w:line="295" w:lineRule="exact"/>
        <w:ind w:left="40" w:right="40" w:firstLine="0"/>
      </w:pPr>
      <w:r>
        <w:t>В случае досрочной Поставки «</w:t>
      </w:r>
      <w:r>
        <w:rPr>
          <w:rStyle w:val="af1"/>
        </w:rPr>
        <w:t>Поставщиком»</w:t>
      </w:r>
      <w:r>
        <w:t>, «</w:t>
      </w:r>
      <w:r>
        <w:rPr>
          <w:rStyle w:val="af1"/>
        </w:rPr>
        <w:t>Заказчик»</w:t>
      </w:r>
      <w:r>
        <w:t xml:space="preserve"> досрочно принимает оплачивает согласно п.2.7.</w:t>
      </w:r>
    </w:p>
    <w:p>
      <w:pPr>
        <w:pStyle w:val="2"/>
        <w:numPr>
          <w:ilvl w:val="1"/>
          <w:numId w:val="4"/>
        </w:numPr>
        <w:shd w:val="clear" w:color="auto" w:fill="auto"/>
        <w:tabs>
          <w:tab w:val="left" w:pos="494"/>
        </w:tabs>
        <w:spacing w:before="0" w:after="0" w:line="270" w:lineRule="exact"/>
        <w:ind w:left="40" w:right="40" w:firstLine="0"/>
      </w:pPr>
      <w:r>
        <w:t>Если в процессе Поставки выясняется нецелесообразность дальнейшего её проведения, «</w:t>
      </w:r>
      <w:r>
        <w:rPr>
          <w:rStyle w:val="af1"/>
        </w:rPr>
        <w:t>Поставщик»</w:t>
      </w:r>
      <w:r>
        <w:t xml:space="preserve"> обязан приостановить её, поставив об этом в известность «</w:t>
      </w:r>
      <w:r>
        <w:rPr>
          <w:rStyle w:val="af1"/>
        </w:rPr>
        <w:t>Заказчика»,</w:t>
      </w:r>
      <w:r>
        <w:t xml:space="preserve"> и в трехдневный срок письменно предупредить «</w:t>
      </w:r>
      <w:r>
        <w:rPr>
          <w:rStyle w:val="af1"/>
        </w:rPr>
        <w:t>Заказчика»</w:t>
      </w:r>
      <w:r>
        <w:t xml:space="preserve"> о приостановлении Поставки. В этом случае, обе Стороны обязаны в десятидневный срок рассмотреть вопрос о целесообразности и направлениях продолжения Поставки. При этом выполненный объём Поставки подлежит оплате «</w:t>
      </w:r>
      <w:r>
        <w:rPr>
          <w:rStyle w:val="af1"/>
        </w:rPr>
        <w:t>Заказчиком».</w:t>
      </w:r>
    </w:p>
    <w:p>
      <w:pPr>
        <w:pStyle w:val="2"/>
        <w:numPr>
          <w:ilvl w:val="1"/>
          <w:numId w:val="4"/>
        </w:numPr>
        <w:shd w:val="clear" w:color="auto" w:fill="auto"/>
        <w:tabs>
          <w:tab w:val="left" w:pos="461"/>
        </w:tabs>
        <w:spacing w:before="0" w:after="0" w:line="270" w:lineRule="exact"/>
        <w:ind w:left="40" w:right="40" w:firstLine="0"/>
      </w:pPr>
      <w:r>
        <w:t>Если в процессе Поставки или при приемке завершенной Поставки выясняется необходимость дополнительной Поставки, изменений или уточнений, приводящих к увеличению Поставки «</w:t>
      </w:r>
      <w:r>
        <w:rPr>
          <w:rStyle w:val="af1"/>
        </w:rPr>
        <w:t>Поставщика»</w:t>
      </w:r>
      <w:r>
        <w:t>, то их реализация осуществляется на основании нового Договора или Дополнительного соглашения.</w:t>
      </w:r>
    </w:p>
    <w:p>
      <w:pPr>
        <w:pStyle w:val="2"/>
        <w:numPr>
          <w:ilvl w:val="1"/>
          <w:numId w:val="4"/>
        </w:numPr>
        <w:shd w:val="clear" w:color="auto" w:fill="auto"/>
        <w:tabs>
          <w:tab w:val="left" w:pos="591"/>
        </w:tabs>
        <w:spacing w:before="0" w:after="237" w:line="270" w:lineRule="exact"/>
        <w:ind w:left="40" w:right="40" w:firstLine="0"/>
      </w:pPr>
      <w:r>
        <w:lastRenderedPageBreak/>
        <w:t>Датой  поставки «</w:t>
      </w:r>
      <w:r>
        <w:rPr>
          <w:rStyle w:val="af1"/>
        </w:rPr>
        <w:t>Заказчику»</w:t>
      </w:r>
      <w:r>
        <w:t xml:space="preserve"> считается дата подписания «</w:t>
      </w:r>
      <w:r>
        <w:rPr>
          <w:rStyle w:val="af1"/>
        </w:rPr>
        <w:t>Заказчиком»</w:t>
      </w:r>
      <w:r>
        <w:t xml:space="preserve"> счета - фактуры.</w:t>
      </w:r>
    </w:p>
    <w:p>
      <w:pPr>
        <w:pStyle w:val="2"/>
        <w:shd w:val="clear" w:color="auto" w:fill="auto"/>
        <w:tabs>
          <w:tab w:val="left" w:pos="591"/>
        </w:tabs>
        <w:spacing w:before="0" w:after="237" w:line="270" w:lineRule="exact"/>
        <w:ind w:left="40" w:right="40" w:firstLine="0"/>
      </w:pPr>
    </w:p>
    <w:p>
      <w:pPr>
        <w:pStyle w:val="52"/>
        <w:numPr>
          <w:ilvl w:val="0"/>
          <w:numId w:val="4"/>
        </w:numPr>
        <w:shd w:val="clear" w:color="auto" w:fill="auto"/>
        <w:spacing w:after="0" w:line="274" w:lineRule="exact"/>
        <w:jc w:val="center"/>
      </w:pPr>
      <w:r>
        <w:t>ОБЯЗАТЕЛЬСТВА СТОРОН</w:t>
      </w:r>
    </w:p>
    <w:p>
      <w:pPr>
        <w:pStyle w:val="2"/>
        <w:numPr>
          <w:ilvl w:val="1"/>
          <w:numId w:val="4"/>
        </w:numPr>
        <w:shd w:val="clear" w:color="auto" w:fill="auto"/>
        <w:tabs>
          <w:tab w:val="left" w:pos="508"/>
        </w:tabs>
        <w:spacing w:before="0" w:after="0" w:line="274" w:lineRule="exact"/>
        <w:ind w:left="40" w:right="40" w:firstLine="0"/>
      </w:pPr>
      <w:r>
        <w:rPr>
          <w:rStyle w:val="af1"/>
        </w:rPr>
        <w:t>«</w:t>
      </w:r>
      <w:r>
        <w:rPr>
          <w:rStyle w:val="af1"/>
          <w:i w:val="0"/>
        </w:rPr>
        <w:t>Заказчик</w:t>
      </w:r>
      <w:r>
        <w:rPr>
          <w:rStyle w:val="af1"/>
        </w:rPr>
        <w:t>»</w:t>
      </w:r>
      <w:r>
        <w:t xml:space="preserve"> обязан произвести предоплату в размере, определенном п.2.4. настоящего Договора.</w:t>
      </w:r>
    </w:p>
    <w:p>
      <w:pPr>
        <w:pStyle w:val="2"/>
        <w:numPr>
          <w:ilvl w:val="1"/>
          <w:numId w:val="4"/>
        </w:numPr>
        <w:shd w:val="clear" w:color="auto" w:fill="auto"/>
        <w:tabs>
          <w:tab w:val="left" w:pos="508"/>
        </w:tabs>
        <w:spacing w:before="0" w:after="0" w:line="274" w:lineRule="exact"/>
        <w:ind w:left="40" w:right="40" w:firstLine="0"/>
        <w:rPr>
          <w:rStyle w:val="af1"/>
          <w:i w:val="0"/>
        </w:rPr>
      </w:pPr>
      <w:r>
        <w:rPr>
          <w:rStyle w:val="af1"/>
          <w:i w:val="0"/>
        </w:rPr>
        <w:t>«Заказчик» обязуется принять товарно-материальные ценности согласно условиям настоящего Договора.</w:t>
      </w:r>
    </w:p>
    <w:p>
      <w:pPr>
        <w:pStyle w:val="2"/>
        <w:numPr>
          <w:ilvl w:val="1"/>
          <w:numId w:val="4"/>
        </w:numPr>
        <w:shd w:val="clear" w:color="auto" w:fill="auto"/>
        <w:tabs>
          <w:tab w:val="left" w:pos="522"/>
        </w:tabs>
        <w:spacing w:before="0" w:after="0" w:line="274" w:lineRule="exact"/>
        <w:ind w:left="40" w:right="40" w:firstLine="0"/>
        <w:rPr>
          <w:rStyle w:val="af1"/>
          <w:i w:val="0"/>
        </w:rPr>
      </w:pPr>
      <w:r>
        <w:rPr>
          <w:rStyle w:val="af1"/>
          <w:i w:val="0"/>
        </w:rPr>
        <w:t xml:space="preserve"> «Поставщик» обязан обеспечить качество и комплектность поставленных товаров в соответствии с действующими стандартами и нормами.</w:t>
      </w:r>
    </w:p>
    <w:p>
      <w:pPr>
        <w:pStyle w:val="52"/>
        <w:numPr>
          <w:ilvl w:val="0"/>
          <w:numId w:val="5"/>
        </w:numPr>
        <w:shd w:val="clear" w:color="auto" w:fill="auto"/>
        <w:tabs>
          <w:tab w:val="left" w:pos="238"/>
        </w:tabs>
        <w:spacing w:after="0"/>
        <w:jc w:val="center"/>
      </w:pPr>
      <w:r>
        <w:t>ОТВЕТСТВЕННОСТЬ СТОРОН</w:t>
      </w:r>
    </w:p>
    <w:p>
      <w:pPr>
        <w:pStyle w:val="2"/>
        <w:numPr>
          <w:ilvl w:val="1"/>
          <w:numId w:val="5"/>
        </w:numPr>
        <w:shd w:val="clear" w:color="auto" w:fill="auto"/>
        <w:tabs>
          <w:tab w:val="left" w:pos="567"/>
        </w:tabs>
        <w:spacing w:before="0" w:after="0" w:line="270" w:lineRule="exact"/>
        <w:ind w:left="40" w:right="40" w:firstLine="0"/>
      </w:pPr>
      <w:r>
        <w:t>В случае несвоевременной Поставки «</w:t>
      </w:r>
      <w:r>
        <w:rPr>
          <w:rStyle w:val="af1"/>
        </w:rPr>
        <w:t xml:space="preserve">Заказчик» </w:t>
      </w:r>
      <w:r>
        <w:t>имеет право потребовать уплаты пени в размере 0,5 (ноль целых пять десятых) %, от стоимости настоящего договора  за каждый день просрочки, но при этом сумма пени не должна превышать 50 (пятидесяти) % стоимости Поставки, невыполненной в срок.</w:t>
      </w:r>
    </w:p>
    <w:p>
      <w:pPr>
        <w:pStyle w:val="2"/>
        <w:numPr>
          <w:ilvl w:val="1"/>
          <w:numId w:val="5"/>
        </w:numPr>
        <w:shd w:val="clear" w:color="auto" w:fill="auto"/>
        <w:tabs>
          <w:tab w:val="left" w:pos="540"/>
        </w:tabs>
        <w:spacing w:before="0" w:after="0" w:line="274" w:lineRule="exact"/>
        <w:ind w:left="40" w:right="40" w:firstLine="0"/>
      </w:pPr>
      <w:r>
        <w:t>Если уклонение «</w:t>
      </w:r>
      <w:r>
        <w:rPr>
          <w:rStyle w:val="af1"/>
        </w:rPr>
        <w:t>Заказчика»</w:t>
      </w:r>
      <w:r>
        <w:t xml:space="preserve"> от принятия товаров повлекло за собой просрочку в сдаче Поставки, «</w:t>
      </w:r>
      <w:r>
        <w:rPr>
          <w:rStyle w:val="af1"/>
        </w:rPr>
        <w:t>Поставщик»</w:t>
      </w:r>
      <w:r>
        <w:t xml:space="preserve"> не несет ответственности, предусмотренной п. 6.1. настоящего Договора.</w:t>
      </w:r>
    </w:p>
    <w:p>
      <w:pPr>
        <w:pStyle w:val="2"/>
        <w:numPr>
          <w:ilvl w:val="1"/>
          <w:numId w:val="5"/>
        </w:numPr>
        <w:shd w:val="clear" w:color="auto" w:fill="auto"/>
        <w:tabs>
          <w:tab w:val="left" w:pos="515"/>
        </w:tabs>
        <w:spacing w:before="0" w:after="0" w:line="270" w:lineRule="exact"/>
        <w:ind w:left="40" w:right="40" w:firstLine="0"/>
      </w:pPr>
      <w:r>
        <w:t>В случае сдачи Поставщиком выполненной Поставки несоответствующего качества, «</w:t>
      </w:r>
      <w:r>
        <w:rPr>
          <w:rStyle w:val="af1"/>
        </w:rPr>
        <w:t>Заказчик»</w:t>
      </w:r>
      <w:r>
        <w:t xml:space="preserve"> вправе требовать штраф в размере 20 (двадцати) % от стоимости Поставки, выполненной с ненадлежащим качеством.</w:t>
      </w:r>
    </w:p>
    <w:p>
      <w:pPr>
        <w:pStyle w:val="2"/>
        <w:numPr>
          <w:ilvl w:val="1"/>
          <w:numId w:val="5"/>
        </w:numPr>
        <w:shd w:val="clear" w:color="auto" w:fill="auto"/>
        <w:tabs>
          <w:tab w:val="left" w:pos="454"/>
        </w:tabs>
        <w:spacing w:before="0" w:after="0" w:line="270" w:lineRule="exact"/>
        <w:ind w:left="40" w:firstLine="0"/>
      </w:pPr>
      <w:r>
        <w:t>Предъявление неустойки является бесспорным правом, но не обязанностью Сторон.</w:t>
      </w:r>
    </w:p>
    <w:p>
      <w:pPr>
        <w:pStyle w:val="2"/>
        <w:numPr>
          <w:ilvl w:val="1"/>
          <w:numId w:val="5"/>
        </w:numPr>
        <w:shd w:val="clear" w:color="auto" w:fill="auto"/>
        <w:tabs>
          <w:tab w:val="left" w:pos="540"/>
        </w:tabs>
        <w:spacing w:before="0" w:after="0" w:line="270" w:lineRule="exact"/>
        <w:ind w:left="40" w:right="40" w:firstLine="0"/>
      </w:pPr>
      <w:r>
        <w:t>Все возникшие споры по настоящему договору Стороны решают путем переговоров, в случае не достижения компромиссного решения, споры рассматриваются Экономическим судом по месту нахождения ответчика. Претензионный порядок обязателен.</w:t>
      </w:r>
    </w:p>
    <w:p>
      <w:pPr>
        <w:pStyle w:val="2"/>
        <w:numPr>
          <w:ilvl w:val="1"/>
          <w:numId w:val="5"/>
        </w:numPr>
        <w:shd w:val="clear" w:color="auto" w:fill="auto"/>
        <w:tabs>
          <w:tab w:val="left" w:pos="465"/>
        </w:tabs>
        <w:spacing w:before="0" w:after="240" w:line="270" w:lineRule="exact"/>
        <w:ind w:left="40" w:right="40" w:firstLine="0"/>
      </w:pPr>
      <w:r>
        <w:t>При несоблюдении требований настоящего Договора Стороны несут ответственность в соответствии с Законом Республики Узбекистан «О договорно-правовой базе деятельности хозяйствующих субъектов» и другими законодательными и нормативными актами Республики Узбекистан.</w:t>
      </w:r>
    </w:p>
    <w:p>
      <w:pPr>
        <w:pStyle w:val="62"/>
        <w:keepNext/>
        <w:keepLines/>
        <w:numPr>
          <w:ilvl w:val="0"/>
          <w:numId w:val="5"/>
        </w:numPr>
        <w:shd w:val="clear" w:color="auto" w:fill="auto"/>
        <w:tabs>
          <w:tab w:val="left" w:pos="241"/>
        </w:tabs>
        <w:spacing w:before="0"/>
      </w:pPr>
      <w:bookmarkStart w:id="5" w:name="bookmark4"/>
      <w:r>
        <w:t xml:space="preserve">           ПОРЯДОК ИЗМЕНЕНИЯ И РАСТОРЖЕНИЯ ДОГОВОРА</w:t>
      </w:r>
      <w:bookmarkEnd w:id="5"/>
    </w:p>
    <w:p>
      <w:pPr>
        <w:pStyle w:val="2"/>
        <w:numPr>
          <w:ilvl w:val="1"/>
          <w:numId w:val="5"/>
        </w:numPr>
        <w:shd w:val="clear" w:color="auto" w:fill="auto"/>
        <w:tabs>
          <w:tab w:val="left" w:pos="567"/>
        </w:tabs>
        <w:spacing w:before="0" w:after="0" w:line="270" w:lineRule="exact"/>
        <w:ind w:left="40" w:right="40" w:firstLine="0"/>
      </w:pPr>
      <w:r>
        <w:t>Условия</w:t>
      </w:r>
      <w:r>
        <w:tab/>
        <w:t>настоящего Договора могут быть изменены Сторонами по взаимному согласию путем подписания Дополнительного соглашения к настоящему Договору.</w:t>
      </w:r>
    </w:p>
    <w:p>
      <w:pPr>
        <w:pStyle w:val="2"/>
        <w:numPr>
          <w:ilvl w:val="1"/>
          <w:numId w:val="5"/>
        </w:numPr>
        <w:shd w:val="clear" w:color="auto" w:fill="auto"/>
        <w:tabs>
          <w:tab w:val="left" w:pos="567"/>
        </w:tabs>
        <w:spacing w:before="0" w:after="0" w:line="270" w:lineRule="exact"/>
        <w:ind w:left="40" w:right="40" w:firstLine="0"/>
      </w:pPr>
      <w:r>
        <w:t>Настоящий</w:t>
      </w:r>
      <w:r>
        <w:tab/>
        <w:t>Договор, может быть, расторгнут Сторонами по взаимному согласию либо в случае, предусмотренном настоящим Договором.</w:t>
      </w:r>
    </w:p>
    <w:p>
      <w:pPr>
        <w:pStyle w:val="2"/>
        <w:numPr>
          <w:ilvl w:val="1"/>
          <w:numId w:val="5"/>
        </w:numPr>
        <w:shd w:val="clear" w:color="auto" w:fill="auto"/>
        <w:tabs>
          <w:tab w:val="left" w:pos="567"/>
        </w:tabs>
        <w:spacing w:before="0" w:after="0" w:line="270" w:lineRule="exact"/>
        <w:ind w:left="40" w:right="40" w:firstLine="0"/>
      </w:pPr>
      <w:r>
        <w:t>Настоящий</w:t>
      </w:r>
      <w:r>
        <w:tab/>
        <w:t>Договор, может быть, расторгнут по требованию «</w:t>
      </w:r>
      <w:r>
        <w:rPr>
          <w:rStyle w:val="af1"/>
        </w:rPr>
        <w:t>Заказчика»,</w:t>
      </w:r>
      <w:r>
        <w:t xml:space="preserve"> если «</w:t>
      </w:r>
      <w:r>
        <w:rPr>
          <w:rStyle w:val="af1"/>
        </w:rPr>
        <w:t>Поставщик»</w:t>
      </w:r>
      <w:r>
        <w:t xml:space="preserve"> не выполняет какие-либо свои обязательства по настоящему Договору, что влечет задержку Работ более чем на тридцать календарных дней без обоснованных причин.</w:t>
      </w:r>
    </w:p>
    <w:p>
      <w:pPr>
        <w:pStyle w:val="2"/>
        <w:numPr>
          <w:ilvl w:val="1"/>
          <w:numId w:val="5"/>
        </w:numPr>
        <w:shd w:val="clear" w:color="auto" w:fill="auto"/>
        <w:tabs>
          <w:tab w:val="left" w:pos="504"/>
        </w:tabs>
        <w:spacing w:before="0" w:after="0" w:line="270" w:lineRule="exact"/>
        <w:ind w:left="40" w:right="40" w:firstLine="0"/>
      </w:pPr>
      <w:r>
        <w:t>Расторжение настоящего Договора по взаимному согласию должно быть оформлено путем составления соглашения о расторжении Договора. В соглашении о расторжении Договора должны быть предусмотрены вопросы по окончательному расчету между Сторонами и другие вопросы, связанные с ее завершением.</w:t>
      </w:r>
    </w:p>
    <w:p>
      <w:pPr>
        <w:pStyle w:val="2"/>
        <w:numPr>
          <w:ilvl w:val="1"/>
          <w:numId w:val="5"/>
        </w:numPr>
        <w:shd w:val="clear" w:color="auto" w:fill="auto"/>
        <w:tabs>
          <w:tab w:val="left" w:pos="634"/>
        </w:tabs>
        <w:spacing w:before="0" w:after="0" w:line="270" w:lineRule="exact"/>
        <w:ind w:left="40" w:right="40" w:firstLine="0"/>
      </w:pPr>
      <w:r>
        <w:t>В случае расторжения Договора Стороны должны рассчитаться по своим обязательствам, возникшим до дня расторжения Договора, в течение 10 (десяти) календарных дней со дня расторжения Договора, при этом стоимость предварительно оплаченных, но не выполненных «</w:t>
      </w:r>
      <w:r>
        <w:rPr>
          <w:rStyle w:val="af1"/>
        </w:rPr>
        <w:t>Поставщиком»</w:t>
      </w:r>
      <w:r>
        <w:t xml:space="preserve"> Работ подлежит возврату «</w:t>
      </w:r>
      <w:r>
        <w:rPr>
          <w:rStyle w:val="af1"/>
        </w:rPr>
        <w:t>Заказчику».</w:t>
      </w:r>
    </w:p>
    <w:p>
      <w:pPr>
        <w:pStyle w:val="2"/>
        <w:numPr>
          <w:ilvl w:val="1"/>
          <w:numId w:val="5"/>
        </w:numPr>
        <w:shd w:val="clear" w:color="auto" w:fill="auto"/>
        <w:tabs>
          <w:tab w:val="left" w:pos="648"/>
        </w:tabs>
        <w:spacing w:before="0" w:after="280" w:line="270" w:lineRule="exact"/>
        <w:ind w:left="40" w:right="40" w:firstLine="0"/>
      </w:pPr>
      <w:r>
        <w:t>Расторжение настоящего Договора «</w:t>
      </w:r>
      <w:r>
        <w:rPr>
          <w:rStyle w:val="af1"/>
        </w:rPr>
        <w:t>Поставщиком»</w:t>
      </w:r>
      <w:r>
        <w:t xml:space="preserve"> в одностороннем порядке допускается в случаях, предусмотренных законодательством Республики Узбекистан и настоящего Договора.</w:t>
      </w:r>
    </w:p>
    <w:p>
      <w:pPr>
        <w:pStyle w:val="62"/>
        <w:keepNext/>
        <w:keepLines/>
        <w:numPr>
          <w:ilvl w:val="0"/>
          <w:numId w:val="5"/>
        </w:numPr>
        <w:shd w:val="clear" w:color="auto" w:fill="auto"/>
        <w:tabs>
          <w:tab w:val="left" w:pos="241"/>
        </w:tabs>
        <w:spacing w:before="0" w:after="36" w:line="220" w:lineRule="exact"/>
      </w:pPr>
      <w:bookmarkStart w:id="6" w:name="bookmark5"/>
      <w:r>
        <w:t xml:space="preserve">       ОБСТОЯТЕЛЬСТВА НЕПРЕОДОЛИМОЙ СИЛЫ (ФОРС-МАЖОР)</w:t>
      </w:r>
      <w:bookmarkEnd w:id="6"/>
    </w:p>
    <w:p>
      <w:pPr>
        <w:pStyle w:val="2"/>
        <w:numPr>
          <w:ilvl w:val="1"/>
          <w:numId w:val="5"/>
        </w:numPr>
        <w:shd w:val="clear" w:color="auto" w:fill="auto"/>
        <w:tabs>
          <w:tab w:val="left" w:pos="566"/>
        </w:tabs>
        <w:spacing w:before="0" w:after="0" w:line="270" w:lineRule="exact"/>
        <w:ind w:left="40" w:right="40" w:firstLine="0"/>
      </w:pPr>
      <w:r>
        <w:rPr>
          <w:rStyle w:val="13"/>
        </w:rPr>
        <w:t xml:space="preserve">Ни </w:t>
      </w:r>
      <w:r>
        <w:t xml:space="preserve">одна из Сторон не будет нести ответственность за полное или частичное неисполнение обязательств по настоящему Договору, если такое неисполнение является следствием обстоятельств непреодолимой силы (форс-мажорные обстоятельства), включая, но не ограничиваясь: пожар, наводнение, землетрясение, аварии, забастовки, военные действия, действия органов государственной власти Республики Узбекистан, возникших </w:t>
      </w:r>
      <w:r>
        <w:rPr>
          <w:rStyle w:val="13"/>
        </w:rPr>
        <w:t>после заключения настоящего Договора.</w:t>
      </w:r>
    </w:p>
    <w:p>
      <w:pPr>
        <w:pStyle w:val="2"/>
        <w:numPr>
          <w:ilvl w:val="1"/>
          <w:numId w:val="5"/>
        </w:numPr>
        <w:shd w:val="clear" w:color="auto" w:fill="auto"/>
        <w:tabs>
          <w:tab w:val="left" w:pos="641"/>
        </w:tabs>
        <w:spacing w:before="0" w:after="0" w:line="274" w:lineRule="exact"/>
        <w:ind w:left="40" w:right="40" w:firstLine="0"/>
      </w:pPr>
      <w:r>
        <w:t xml:space="preserve">В случае наступления форс-мажорных обстоятельств Стороны обязуются информировать друг друга об этом и провести переговоры для решения вопроса о возможности продолжить проведение </w:t>
      </w:r>
      <w:r>
        <w:lastRenderedPageBreak/>
        <w:t>Работ по настоящему Договору.</w:t>
      </w:r>
    </w:p>
    <w:p>
      <w:pPr>
        <w:pStyle w:val="2"/>
        <w:numPr>
          <w:ilvl w:val="1"/>
          <w:numId w:val="5"/>
        </w:numPr>
        <w:shd w:val="clear" w:color="auto" w:fill="auto"/>
        <w:tabs>
          <w:tab w:val="left" w:pos="526"/>
        </w:tabs>
        <w:spacing w:before="0" w:after="103" w:line="274" w:lineRule="exact"/>
        <w:ind w:left="40" w:right="40" w:firstLine="0"/>
      </w:pPr>
      <w:r>
        <w:t>Наличие форс-мажорных обстоятельств, повлиявших на ход выполнения Работ по настоящему Договору, должно быть подтверждено официальным учреждением той страны, где такие обстоятельства имели место.</w:t>
      </w:r>
    </w:p>
    <w:p>
      <w:pPr>
        <w:pStyle w:val="52"/>
        <w:numPr>
          <w:ilvl w:val="0"/>
          <w:numId w:val="5"/>
        </w:numPr>
        <w:shd w:val="clear" w:color="auto" w:fill="auto"/>
        <w:tabs>
          <w:tab w:val="left" w:pos="241"/>
        </w:tabs>
        <w:spacing w:after="0" w:line="220" w:lineRule="exact"/>
        <w:ind w:right="20"/>
        <w:jc w:val="center"/>
      </w:pPr>
      <w:r>
        <w:t xml:space="preserve">           АНТИКОРРУПЦИОННЫЕ ПОЛОЖЕНИЯ</w:t>
      </w:r>
    </w:p>
    <w:p>
      <w:pPr>
        <w:pStyle w:val="2"/>
        <w:numPr>
          <w:ilvl w:val="1"/>
          <w:numId w:val="5"/>
        </w:numPr>
        <w:shd w:val="clear" w:color="auto" w:fill="auto"/>
        <w:tabs>
          <w:tab w:val="left" w:pos="501"/>
        </w:tabs>
        <w:spacing w:before="0" w:after="0" w:line="270" w:lineRule="exact"/>
        <w:ind w:left="40" w:right="40" w:firstLine="0"/>
      </w:pPr>
      <w:r>
        <w:t>Стороны и любые физические или юридические лица, привлекаемые Сторонами для выполнения обязательств по Договору, включая их сотрудников, агентов, консультантов, подрядчиков и субподрядчиков в силу требований ЗРУ «О противодействии коррупции» (№ЗРУ-419 от 03.01.2017г.): - не должны предлагать, обещать, давать, требовать или получать взятки или иные коррупционные платежи, в том числе любому государственному должностному лицу с тем чтобы это должностное лицо совершило какое-либо действие или бездействие при выполнении своих должностных обязанностей;</w:t>
      </w:r>
    </w:p>
    <w:p>
      <w:pPr>
        <w:pStyle w:val="2"/>
        <w:numPr>
          <w:ilvl w:val="0"/>
          <w:numId w:val="6"/>
        </w:numPr>
        <w:shd w:val="clear" w:color="auto" w:fill="auto"/>
        <w:tabs>
          <w:tab w:val="left" w:pos="238"/>
        </w:tabs>
        <w:spacing w:before="0" w:after="0" w:line="270" w:lineRule="exact"/>
        <w:ind w:left="40" w:right="40" w:firstLine="0"/>
      </w:pPr>
      <w:r>
        <w:t>не должны, намеренно или по небрежности, совершать действия, которые могут привести к нарушению Заказчиком или Поставщиком, или любым из их прямых или косвенных акционеров, директоров, должностных лиц или сотрудников.</w:t>
      </w:r>
    </w:p>
    <w:p>
      <w:pPr>
        <w:pStyle w:val="2"/>
        <w:numPr>
          <w:ilvl w:val="0"/>
          <w:numId w:val="6"/>
        </w:numPr>
        <w:shd w:val="clear" w:color="auto" w:fill="auto"/>
        <w:tabs>
          <w:tab w:val="left" w:pos="306"/>
        </w:tabs>
        <w:spacing w:before="0" w:after="240" w:line="270" w:lineRule="exact"/>
        <w:ind w:left="40" w:right="40" w:firstLine="0"/>
      </w:pPr>
      <w:r>
        <w:t>в случае возникновения у любой из Сторон обоснованных подозрений в нарушении (или возможном нарушении) требований законодательства Республики Узбекистан о противодействии коррупции, должны добросовестным образом взаимодействовать с другой Стороной и её представителями для установления факта такого нарушения.</w:t>
      </w:r>
    </w:p>
    <w:p>
      <w:pPr>
        <w:pStyle w:val="52"/>
        <w:numPr>
          <w:ilvl w:val="0"/>
          <w:numId w:val="5"/>
        </w:numPr>
        <w:shd w:val="clear" w:color="auto" w:fill="auto"/>
        <w:spacing w:after="0"/>
        <w:ind w:right="20"/>
        <w:jc w:val="center"/>
      </w:pPr>
      <w:r>
        <w:t xml:space="preserve"> СРОК ДЕЙСТВИЯ ДОГОВОРА</w:t>
      </w:r>
    </w:p>
    <w:p>
      <w:pPr>
        <w:pStyle w:val="2"/>
        <w:numPr>
          <w:ilvl w:val="0"/>
          <w:numId w:val="7"/>
        </w:numPr>
        <w:shd w:val="clear" w:color="auto" w:fill="auto"/>
        <w:tabs>
          <w:tab w:val="left" w:pos="627"/>
        </w:tabs>
        <w:spacing w:before="0" w:after="0" w:line="270" w:lineRule="exact"/>
        <w:ind w:left="40" w:firstLine="0"/>
      </w:pPr>
      <w:r>
        <w:t>Настоящий Договор вступает в силу со дня его подписания обеими Сторонами.</w:t>
      </w:r>
    </w:p>
    <w:p>
      <w:pPr>
        <w:pStyle w:val="2"/>
        <w:numPr>
          <w:ilvl w:val="0"/>
          <w:numId w:val="7"/>
        </w:numPr>
        <w:shd w:val="clear" w:color="auto" w:fill="auto"/>
        <w:tabs>
          <w:tab w:val="left" w:pos="717"/>
        </w:tabs>
        <w:spacing w:before="0" w:after="0" w:line="270" w:lineRule="exact"/>
        <w:ind w:left="40" w:right="40" w:firstLine="0"/>
      </w:pPr>
      <w:r>
        <w:t>Срок окончания действия настоящего Договора определяется датой полного исполнения Сторонами, принятых на себя обязательств, за исключением случаев досрочного расторжения.</w:t>
      </w:r>
    </w:p>
    <w:p>
      <w:pPr>
        <w:pStyle w:val="2"/>
        <w:shd w:val="clear" w:color="auto" w:fill="auto"/>
        <w:tabs>
          <w:tab w:val="left" w:pos="717"/>
        </w:tabs>
        <w:spacing w:before="0" w:after="0" w:line="270" w:lineRule="exact"/>
        <w:ind w:left="40" w:right="40" w:firstLine="0"/>
      </w:pPr>
    </w:p>
    <w:p>
      <w:pPr>
        <w:pStyle w:val="52"/>
        <w:numPr>
          <w:ilvl w:val="0"/>
          <w:numId w:val="5"/>
        </w:numPr>
        <w:shd w:val="clear" w:color="auto" w:fill="auto"/>
        <w:spacing w:after="0"/>
        <w:ind w:right="20"/>
        <w:jc w:val="center"/>
      </w:pPr>
      <w:r>
        <w:t>ПРОЧИЕ УСЛОВИЯ</w:t>
      </w:r>
    </w:p>
    <w:p>
      <w:pPr>
        <w:pStyle w:val="2"/>
        <w:numPr>
          <w:ilvl w:val="0"/>
          <w:numId w:val="8"/>
        </w:numPr>
        <w:shd w:val="clear" w:color="auto" w:fill="auto"/>
        <w:tabs>
          <w:tab w:val="left" w:pos="713"/>
        </w:tabs>
        <w:spacing w:before="0" w:after="0" w:line="270" w:lineRule="exact"/>
        <w:ind w:left="40" w:right="40" w:firstLine="0"/>
      </w:pPr>
      <w:r>
        <w:t>Стороны обязуются не разглашать без письменного разрешения друг друга конфиденциальную информацию, касающуюся настоящего Договора, а также информацию, ставшую известной другой Стороне в результате деятельности в рамках настоящего Договора.</w:t>
      </w:r>
    </w:p>
    <w:p>
      <w:pPr>
        <w:pStyle w:val="2"/>
        <w:numPr>
          <w:ilvl w:val="0"/>
          <w:numId w:val="8"/>
        </w:numPr>
        <w:shd w:val="clear" w:color="auto" w:fill="auto"/>
        <w:tabs>
          <w:tab w:val="left" w:pos="616"/>
        </w:tabs>
        <w:spacing w:before="0" w:after="0" w:line="270" w:lineRule="exact"/>
        <w:ind w:left="40" w:right="40" w:firstLine="0"/>
      </w:pPr>
      <w:r>
        <w:t>Стороны признают действительными факсимильные копии Договора и документов, связанных с исполнением настоящего Договора до момента обмена их оригиналами. Оригиналы предоставляются Сторонами в течение 20 (двадцати) рабочих дней с момента факсимильного согласования.</w:t>
      </w:r>
    </w:p>
    <w:p>
      <w:pPr>
        <w:pStyle w:val="2"/>
        <w:numPr>
          <w:ilvl w:val="0"/>
          <w:numId w:val="8"/>
        </w:numPr>
        <w:shd w:val="clear" w:color="auto" w:fill="auto"/>
        <w:tabs>
          <w:tab w:val="left" w:pos="710"/>
        </w:tabs>
        <w:spacing w:before="0" w:after="0" w:line="270" w:lineRule="exact"/>
        <w:ind w:left="40" w:right="40" w:firstLine="0"/>
      </w:pPr>
      <w:r>
        <w:t xml:space="preserve">Договор составлен в двух экземплярах на русском языке: один экземпляр для </w:t>
      </w:r>
      <w:r>
        <w:rPr>
          <w:rStyle w:val="af1"/>
        </w:rPr>
        <w:t>Поставщика</w:t>
      </w:r>
      <w:r>
        <w:t xml:space="preserve">, второй экземпляр для </w:t>
      </w:r>
      <w:r>
        <w:rPr>
          <w:rStyle w:val="af1"/>
        </w:rPr>
        <w:t>Заказчика,</w:t>
      </w:r>
      <w:r>
        <w:t xml:space="preserve"> и каждый имеет одинаковую юридическую силу.</w:t>
      </w:r>
    </w:p>
    <w:p>
      <w:pPr>
        <w:pStyle w:val="52"/>
        <w:numPr>
          <w:ilvl w:val="0"/>
          <w:numId w:val="5"/>
        </w:numPr>
        <w:shd w:val="clear" w:color="auto" w:fill="auto"/>
        <w:spacing w:after="0"/>
        <w:ind w:right="20"/>
        <w:jc w:val="center"/>
      </w:pPr>
      <w:r>
        <w:t xml:space="preserve"> ПРИЛОЖЕНИЯ</w:t>
      </w:r>
    </w:p>
    <w:p>
      <w:pPr>
        <w:pStyle w:val="2"/>
        <w:numPr>
          <w:ilvl w:val="0"/>
          <w:numId w:val="9"/>
        </w:numPr>
        <w:shd w:val="clear" w:color="auto" w:fill="auto"/>
        <w:tabs>
          <w:tab w:val="left" w:pos="612"/>
        </w:tabs>
        <w:spacing w:before="0" w:after="0" w:line="270" w:lineRule="exact"/>
        <w:ind w:left="40" w:right="40" w:firstLine="0"/>
      </w:pPr>
      <w:r>
        <w:t>К настоящему Договору прилагаются следующие документы, которые являются его неотъемлемой частью:</w:t>
      </w:r>
    </w:p>
    <w:p>
      <w:pPr>
        <w:pStyle w:val="2"/>
        <w:shd w:val="clear" w:color="auto" w:fill="auto"/>
        <w:spacing w:before="0" w:after="280" w:line="270" w:lineRule="exact"/>
        <w:ind w:left="40" w:firstLine="0"/>
      </w:pPr>
      <w:r>
        <w:t>1) Приложение №1 - Календарный план.</w:t>
      </w:r>
    </w:p>
    <w:p>
      <w:pPr>
        <w:pStyle w:val="52"/>
        <w:shd w:val="clear" w:color="auto" w:fill="auto"/>
        <w:spacing w:after="6" w:line="220" w:lineRule="exact"/>
        <w:ind w:right="20"/>
        <w:jc w:val="center"/>
      </w:pPr>
      <w:r>
        <w:t>13.    РЕКВИЗИТЫ И ПОДПИСИ СТОРОН</w:t>
      </w:r>
    </w:p>
    <w:p>
      <w:pPr>
        <w:pStyle w:val="2"/>
        <w:numPr>
          <w:ilvl w:val="0"/>
          <w:numId w:val="10"/>
        </w:numPr>
        <w:shd w:val="clear" w:color="auto" w:fill="auto"/>
        <w:tabs>
          <w:tab w:val="left" w:pos="551"/>
        </w:tabs>
        <w:spacing w:before="0" w:after="0" w:line="220" w:lineRule="exact"/>
        <w:ind w:left="40" w:firstLine="0"/>
      </w:pPr>
      <w:r>
        <w:t>Реквизиты и подписи сторон:</w:t>
      </w:r>
    </w:p>
    <w:p>
      <w:pPr>
        <w:pStyle w:val="2"/>
        <w:shd w:val="clear" w:color="auto" w:fill="auto"/>
        <w:tabs>
          <w:tab w:val="left" w:pos="551"/>
        </w:tabs>
        <w:spacing w:before="0" w:after="0" w:line="220" w:lineRule="exact"/>
        <w:ind w:firstLine="0"/>
        <w:sectPr>
          <w:headerReference w:type="default" r:id="rId9"/>
          <w:footerReference w:type="default" r:id="rId10"/>
          <w:headerReference w:type="first" r:id="rId11"/>
          <w:footerReference w:type="first" r:id="rId12"/>
          <w:pgSz w:w="11909" w:h="16838"/>
          <w:pgMar w:top="390" w:right="1156" w:bottom="993" w:left="1176" w:header="0" w:footer="3" w:gutter="0"/>
          <w:cols w:space="720"/>
          <w:titlePg/>
          <w:docGrid w:linePitch="360"/>
        </w:sectPr>
      </w:pPr>
    </w:p>
    <w:p>
      <w:pPr>
        <w:tabs>
          <w:tab w:val="left" w:pos="8115"/>
        </w:tabs>
        <w:spacing w:before="28" w:after="28" w:line="240" w:lineRule="exact"/>
        <w:rPr>
          <w:sz w:val="19"/>
          <w:szCs w:val="19"/>
        </w:rPr>
      </w:pPr>
      <w:r>
        <w:rPr>
          <w:sz w:val="19"/>
          <w:szCs w:val="19"/>
        </w:rPr>
        <w:lastRenderedPageBreak/>
        <w:tab/>
      </w:r>
    </w:p>
    <w:tbl>
      <w:tblPr>
        <w:tblW w:w="9998" w:type="dxa"/>
        <w:tblInd w:w="108" w:type="dxa"/>
        <w:tblLook w:val="04A0" w:firstRow="1" w:lastRow="0" w:firstColumn="1" w:lastColumn="0" w:noHBand="0" w:noVBand="1"/>
      </w:tblPr>
      <w:tblGrid>
        <w:gridCol w:w="5528"/>
        <w:gridCol w:w="4470"/>
      </w:tblGrid>
      <w:tr>
        <w:tc>
          <w:tcPr>
            <w:tcW w:w="5528" w:type="dxa"/>
          </w:tcPr>
          <w:p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   «ПОСТАВЩИК»</w:t>
            </w:r>
          </w:p>
          <w:p>
            <w:pPr>
              <w:rPr>
                <w:rStyle w:val="af0"/>
                <w:rFonts w:eastAsia="Courier New"/>
                <w:szCs w:val="24"/>
              </w:rPr>
            </w:pPr>
          </w:p>
          <w:p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470" w:type="dxa"/>
          </w:tcPr>
          <w:p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      «ПОКУПАТЕЛЬ»</w:t>
            </w:r>
          </w:p>
          <w:p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ООО «Бухарский НПЗ»</w:t>
            </w:r>
          </w:p>
          <w:p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Бухарская область, 706120</w:t>
            </w:r>
          </w:p>
          <w:p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г.Караул-Базар, ул. Мустакиллик,1</w:t>
            </w:r>
          </w:p>
          <w:p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р/с 2021 0000 9009 2606 7001       </w:t>
            </w:r>
          </w:p>
          <w:p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Гл. офис АТБ «Узсаноаткурилишбанк»</w:t>
            </w:r>
          </w:p>
          <w:p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МФО: 00440     ИНН: 202 080 378</w:t>
            </w:r>
          </w:p>
          <w:p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Тел./факс: 0/365-364-45-50</w:t>
            </w:r>
          </w:p>
          <w:p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hyperlink r:id="rId13" w:history="1">
              <w:r>
                <w:rPr>
                  <w:rStyle w:val="a3"/>
                  <w:rFonts w:ascii="Times New Roman" w:eastAsia="Times New Roman" w:hAnsi="Times New Roman" w:cs="Times New Roman"/>
                  <w:sz w:val="22"/>
                  <w:szCs w:val="22"/>
                  <w:lang w:val="en-US"/>
                </w:rPr>
                <w:t>info</w:t>
              </w:r>
              <w:r>
                <w:rPr>
                  <w:rStyle w:val="a3"/>
                  <w:rFonts w:ascii="Times New Roman" w:eastAsia="Times New Roman" w:hAnsi="Times New Roman" w:cs="Times New Roman"/>
                  <w:sz w:val="22"/>
                  <w:szCs w:val="22"/>
                </w:rPr>
                <w:t>@</w:t>
              </w:r>
              <w:r>
                <w:rPr>
                  <w:rStyle w:val="a3"/>
                  <w:rFonts w:ascii="Times New Roman" w:eastAsia="Times New Roman" w:hAnsi="Times New Roman" w:cs="Times New Roman"/>
                  <w:sz w:val="22"/>
                  <w:szCs w:val="22"/>
                  <w:lang w:val="en-US"/>
                </w:rPr>
                <w:t>bnpz</w:t>
              </w:r>
              <w:r>
                <w:rPr>
                  <w:rStyle w:val="a3"/>
                  <w:rFonts w:ascii="Times New Roman" w:eastAsia="Times New Roman" w:hAnsi="Times New Roman" w:cs="Times New Roman"/>
                  <w:sz w:val="22"/>
                  <w:szCs w:val="22"/>
                </w:rPr>
                <w:t>.</w:t>
              </w:r>
              <w:r>
                <w:rPr>
                  <w:rStyle w:val="a3"/>
                  <w:rFonts w:ascii="Times New Roman" w:eastAsia="Times New Roman" w:hAnsi="Times New Roman" w:cs="Times New Roman"/>
                  <w:sz w:val="22"/>
                  <w:szCs w:val="22"/>
                  <w:lang w:val="en-US"/>
                </w:rPr>
                <w:t>uz</w:t>
              </w:r>
            </w:hyperlink>
          </w:p>
          <w:p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/>
    <w:p>
      <w:pPr>
        <w:ind w:left="7080" w:firstLine="708"/>
        <w:jc w:val="center"/>
        <w:rPr>
          <w:rFonts w:ascii="Times New Roman" w:hAnsi="Times New Roman" w:cs="Times New Roman"/>
        </w:rPr>
      </w:pPr>
    </w:p>
    <w:p>
      <w:pPr>
        <w:ind w:left="7080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«Приложения №1»</w:t>
      </w:r>
    </w:p>
    <w:p>
      <w:pPr>
        <w:ind w:left="6372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к договору №_____ </w:t>
      </w:r>
    </w:p>
    <w:p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от  __________202</w:t>
      </w:r>
      <w:r>
        <w:rPr>
          <w:rFonts w:ascii="Times New Roman" w:hAnsi="Times New Roman" w:cs="Times New Roman"/>
          <w:lang w:val="uz-Cyrl-UZ"/>
        </w:rPr>
        <w:t>4</w:t>
      </w:r>
      <w:r>
        <w:rPr>
          <w:rFonts w:ascii="Times New Roman" w:hAnsi="Times New Roman" w:cs="Times New Roman"/>
        </w:rPr>
        <w:t>г</w:t>
      </w:r>
    </w:p>
    <w:p>
      <w:pPr>
        <w:pStyle w:val="a8"/>
        <w:rPr>
          <w:sz w:val="20"/>
        </w:rPr>
      </w:pPr>
    </w:p>
    <w:p>
      <w:pPr>
        <w:pStyle w:val="a8"/>
        <w:rPr>
          <w:sz w:val="20"/>
        </w:rPr>
      </w:pPr>
    </w:p>
    <w:p>
      <w:pPr>
        <w:pStyle w:val="a8"/>
        <w:rPr>
          <w:sz w:val="20"/>
        </w:rPr>
      </w:pPr>
    </w:p>
    <w:p>
      <w:pPr>
        <w:pStyle w:val="a8"/>
        <w:rPr>
          <w:sz w:val="20"/>
        </w:rPr>
      </w:pPr>
    </w:p>
    <w:p>
      <w:pPr>
        <w:pStyle w:val="a8"/>
        <w:rPr>
          <w:sz w:val="20"/>
        </w:rPr>
      </w:pPr>
      <w:r>
        <w:rPr>
          <w:sz w:val="20"/>
        </w:rPr>
        <w:t xml:space="preserve"> СПЕЦИФИКАЦИЯ</w:t>
      </w:r>
    </w:p>
    <w:p>
      <w:pPr>
        <w:pStyle w:val="a8"/>
        <w:rPr>
          <w:sz w:val="20"/>
        </w:rPr>
      </w:pPr>
    </w:p>
    <w:p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«Поставщик» поставляет следующую продукцию:</w:t>
      </w:r>
    </w:p>
    <w:p>
      <w:pPr>
        <w:jc w:val="both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10"/>
          <w:szCs w:val="10"/>
        </w:rPr>
        <w:tab/>
      </w:r>
      <w:r>
        <w:rPr>
          <w:rFonts w:ascii="Times New Roman" w:hAnsi="Times New Roman" w:cs="Times New Roman"/>
          <w:sz w:val="10"/>
          <w:szCs w:val="10"/>
        </w:rPr>
        <w:tab/>
      </w:r>
      <w:r>
        <w:rPr>
          <w:rFonts w:ascii="Times New Roman" w:hAnsi="Times New Roman" w:cs="Times New Roman"/>
          <w:sz w:val="10"/>
          <w:szCs w:val="10"/>
        </w:rPr>
        <w:tab/>
      </w:r>
      <w:r>
        <w:rPr>
          <w:rFonts w:ascii="Times New Roman" w:hAnsi="Times New Roman" w:cs="Times New Roman"/>
          <w:sz w:val="10"/>
          <w:szCs w:val="10"/>
        </w:rPr>
        <w:tab/>
      </w:r>
      <w:r>
        <w:rPr>
          <w:rFonts w:ascii="Times New Roman" w:hAnsi="Times New Roman" w:cs="Times New Roman"/>
          <w:sz w:val="10"/>
          <w:szCs w:val="10"/>
        </w:rPr>
        <w:tab/>
      </w:r>
      <w:r>
        <w:rPr>
          <w:rFonts w:ascii="Times New Roman" w:hAnsi="Times New Roman" w:cs="Times New Roman"/>
          <w:sz w:val="10"/>
          <w:szCs w:val="10"/>
        </w:rPr>
        <w:tab/>
      </w:r>
      <w:r>
        <w:rPr>
          <w:rFonts w:ascii="Times New Roman" w:hAnsi="Times New Roman" w:cs="Times New Roman"/>
          <w:sz w:val="10"/>
          <w:szCs w:val="10"/>
        </w:rPr>
        <w:tab/>
      </w:r>
      <w:r>
        <w:rPr>
          <w:rFonts w:ascii="Times New Roman" w:hAnsi="Times New Roman" w:cs="Times New Roman"/>
          <w:sz w:val="10"/>
          <w:szCs w:val="10"/>
        </w:rPr>
        <w:tab/>
      </w:r>
      <w:r>
        <w:rPr>
          <w:rFonts w:ascii="Times New Roman" w:hAnsi="Times New Roman" w:cs="Times New Roman"/>
          <w:sz w:val="10"/>
          <w:szCs w:val="10"/>
        </w:rPr>
        <w:tab/>
      </w:r>
      <w:r>
        <w:rPr>
          <w:rFonts w:ascii="Times New Roman" w:hAnsi="Times New Roman" w:cs="Times New Roman"/>
          <w:sz w:val="10"/>
          <w:szCs w:val="10"/>
        </w:rPr>
        <w:tab/>
      </w:r>
      <w:r>
        <w:rPr>
          <w:rFonts w:ascii="Times New Roman" w:hAnsi="Times New Roman" w:cs="Times New Roman"/>
          <w:sz w:val="10"/>
          <w:szCs w:val="10"/>
        </w:rPr>
        <w:tab/>
      </w:r>
      <w:r>
        <w:rPr>
          <w:rFonts w:ascii="Times New Roman" w:hAnsi="Times New Roman" w:cs="Times New Roman"/>
          <w:sz w:val="10"/>
          <w:szCs w:val="10"/>
        </w:rPr>
        <w:tab/>
      </w:r>
    </w:p>
    <w:tbl>
      <w:tblPr>
        <w:tblW w:w="1113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2"/>
        <w:gridCol w:w="2110"/>
        <w:gridCol w:w="2948"/>
        <w:gridCol w:w="589"/>
        <w:gridCol w:w="619"/>
        <w:gridCol w:w="947"/>
        <w:gridCol w:w="567"/>
        <w:gridCol w:w="1055"/>
        <w:gridCol w:w="1860"/>
      </w:tblGrid>
      <w:tr>
        <w:trPr>
          <w:trHeight w:val="391"/>
        </w:trPr>
        <w:tc>
          <w:tcPr>
            <w:tcW w:w="4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№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п/п</w:t>
            </w:r>
          </w:p>
        </w:tc>
        <w:tc>
          <w:tcPr>
            <w:tcW w:w="2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6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6"/>
              </w:rPr>
              <w:t>Наименование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6"/>
              </w:rPr>
              <w:t>товара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НТД/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тех. задание</w:t>
            </w:r>
          </w:p>
        </w:tc>
        <w:tc>
          <w:tcPr>
            <w:tcW w:w="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Ед.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изм</w:t>
            </w: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Кол-во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9"/>
              <w:jc w:val="center"/>
              <w:rPr>
                <w:rFonts w:ascii="Times New Roman" w:hAnsi="Times New Roman" w:cs="Times New Roman"/>
                <w:b/>
                <w:i w:val="0"/>
                <w:sz w:val="14"/>
                <w:szCs w:val="16"/>
                <w:lang w:val="uz-Cyrl-UZ"/>
              </w:rPr>
            </w:pPr>
            <w:r>
              <w:rPr>
                <w:rFonts w:ascii="Times New Roman" w:hAnsi="Times New Roman" w:cs="Times New Roman"/>
                <w:b/>
                <w:i w:val="0"/>
                <w:sz w:val="14"/>
                <w:szCs w:val="16"/>
              </w:rPr>
              <w:t>Цена за единицу без учет</w:t>
            </w:r>
            <w:r>
              <w:rPr>
                <w:rFonts w:ascii="Times New Roman" w:hAnsi="Times New Roman" w:cs="Times New Roman"/>
                <w:b/>
                <w:i w:val="0"/>
                <w:sz w:val="14"/>
                <w:szCs w:val="16"/>
                <w:lang w:val="uz-Cyrl-UZ"/>
              </w:rPr>
              <w:t>а</w:t>
            </w:r>
            <w:r>
              <w:rPr>
                <w:rFonts w:ascii="Times New Roman" w:hAnsi="Times New Roman" w:cs="Times New Roman"/>
                <w:b/>
                <w:i w:val="0"/>
                <w:sz w:val="14"/>
                <w:szCs w:val="16"/>
              </w:rPr>
              <w:t xml:space="preserve"> НДС</w:t>
            </w:r>
            <w:r>
              <w:rPr>
                <w:rFonts w:ascii="Times New Roman" w:hAnsi="Times New Roman" w:cs="Times New Roman"/>
                <w:b/>
                <w:i w:val="0"/>
                <w:sz w:val="14"/>
                <w:szCs w:val="16"/>
                <w:lang w:val="uz-Cyrl-UZ"/>
              </w:rPr>
              <w:t xml:space="preserve"> (сум</w:t>
            </w:r>
            <w:r>
              <w:rPr>
                <w:rFonts w:ascii="Times New Roman" w:hAnsi="Times New Roman" w:cs="Times New Roman"/>
                <w:b/>
                <w:i w:val="0"/>
                <w:sz w:val="14"/>
                <w:szCs w:val="16"/>
              </w:rPr>
              <w:t>)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НДС</w:t>
            </w:r>
          </w:p>
        </w:tc>
        <w:tc>
          <w:tcPr>
            <w:tcW w:w="1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Стоим. пост с учетом НДС (</w:t>
            </w:r>
            <w:r>
              <w:rPr>
                <w:rFonts w:ascii="Times New Roman" w:hAnsi="Times New Roman" w:cs="Times New Roman"/>
                <w:b/>
                <w:sz w:val="14"/>
                <w:szCs w:val="16"/>
                <w:lang w:val="uz-Cyrl-UZ"/>
              </w:rPr>
              <w:t>сум</w:t>
            </w: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)</w:t>
            </w:r>
          </w:p>
        </w:tc>
      </w:tr>
      <w:tr>
        <w:trPr>
          <w:trHeight w:val="452"/>
        </w:trPr>
        <w:tc>
          <w:tcPr>
            <w:tcW w:w="4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%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Сумма</w:t>
            </w:r>
            <w:r>
              <w:rPr>
                <w:rFonts w:ascii="Times New Roman" w:hAnsi="Times New Roman" w:cs="Times New Roman"/>
                <w:b/>
                <w:sz w:val="14"/>
                <w:szCs w:val="16"/>
                <w:lang w:val="uz-Cyrl-UZ"/>
              </w:rPr>
              <w:t xml:space="preserve"> (сум</w:t>
            </w: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)</w:t>
            </w:r>
          </w:p>
        </w:tc>
        <w:tc>
          <w:tcPr>
            <w:tcW w:w="1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</w:tr>
      <w:tr>
        <w:trPr>
          <w:cantSplit/>
          <w:trHeight w:val="5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numPr>
                <w:ilvl w:val="0"/>
                <w:numId w:val="11"/>
              </w:numPr>
              <w:jc w:val="center"/>
              <w:rPr>
                <w:b/>
                <w:sz w:val="23"/>
                <w:szCs w:val="23"/>
                <w:lang w:val="uz-Cyrl-UZ"/>
              </w:rPr>
            </w:pP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left="-108"/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both"/>
              <w:rPr>
                <w:rFonts w:ascii="Times New Roman" w:hAnsi="Times New Roman" w:cs="Times New Roman"/>
                <w:sz w:val="14"/>
                <w:szCs w:val="16"/>
                <w:lang w:val="uz-Cyrl-UZ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Style w:val="Calibri9pt0pt"/>
                <w:rFonts w:ascii="Times New Roman" w:eastAsia="Courier New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Style w:val="Calibri9pt0pt"/>
                <w:rFonts w:ascii="Times New Roman" w:eastAsia="Courier New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Style w:val="Calibri9pt0pt"/>
                <w:rFonts w:ascii="Times New Roman" w:eastAsia="Courier New" w:hAnsi="Times New Roman" w:cs="Times New Roman"/>
                <w:b/>
                <w:sz w:val="14"/>
                <w:szCs w:val="14"/>
              </w:rPr>
            </w:pPr>
          </w:p>
        </w:tc>
      </w:tr>
      <w:tr>
        <w:trPr>
          <w:cantSplit/>
          <w:trHeight w:val="5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numPr>
                <w:ilvl w:val="0"/>
                <w:numId w:val="11"/>
              </w:numPr>
              <w:jc w:val="center"/>
              <w:rPr>
                <w:b/>
                <w:sz w:val="23"/>
                <w:szCs w:val="23"/>
                <w:lang w:val="uz-Cyrl-UZ"/>
              </w:rPr>
            </w:pP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ind w:left="-108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Style w:val="Calibri9pt0pt"/>
                <w:rFonts w:ascii="Times New Roman" w:eastAsia="Courier New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Style w:val="Calibri9pt0pt"/>
                <w:rFonts w:ascii="Times New Roman" w:eastAsia="Courier New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Style w:val="Calibri9pt0pt"/>
                <w:rFonts w:ascii="Times New Roman" w:eastAsia="Courier New" w:hAnsi="Times New Roman" w:cs="Times New Roman"/>
                <w:b/>
                <w:sz w:val="14"/>
                <w:szCs w:val="14"/>
              </w:rPr>
            </w:pPr>
          </w:p>
        </w:tc>
      </w:tr>
      <w:tr>
        <w:trPr>
          <w:cantSplit/>
          <w:trHeight w:val="533"/>
        </w:trPr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Итого: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  <w:lang w:val="uz-Cyrl-UZ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  <w:lang w:val="en-US"/>
              </w:rPr>
            </w:pPr>
          </w:p>
        </w:tc>
      </w:tr>
    </w:tbl>
    <w:p>
      <w:pPr>
        <w:pStyle w:val="a8"/>
        <w:rPr>
          <w:sz w:val="20"/>
        </w:rPr>
      </w:pPr>
    </w:p>
    <w:p>
      <w:pPr>
        <w:rPr>
          <w:rFonts w:ascii="Times New Roman" w:hAnsi="Times New Roman" w:cs="Times New Roman"/>
          <w:sz w:val="2"/>
          <w:szCs w:val="2"/>
        </w:rPr>
      </w:pPr>
      <w:r>
        <w:rPr>
          <w:rFonts w:ascii="Times New Roman" w:hAnsi="Times New Roman" w:cs="Times New Roman"/>
          <w:sz w:val="2"/>
          <w:szCs w:val="2"/>
        </w:rPr>
        <w:t>ссссссссссссссссссссссссмммм</w:t>
      </w:r>
    </w:p>
    <w:sectPr>
      <w:type w:val="continuous"/>
      <w:pgSz w:w="11909" w:h="16838"/>
      <w:pgMar w:top="447" w:right="1080" w:bottom="284" w:left="1080" w:header="0" w:footer="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/>
  </w:endnote>
  <w:endnote w:type="continuationSeparator" w:id="0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Impact">
    <w:panose1 w:val="020B0806030902050204"/>
    <w:charset w:val="CC"/>
    <w:family w:val="swiss"/>
    <w:pitch w:val="default"/>
    <w:sig w:usb0="00000287" w:usb1="00000000" w:usb2="00000000" w:usb3="00000000" w:csb0="2000009F" w:csb1="DFD7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7728" behindDoc="1" locked="0" layoutInCell="1" allowOverlap="1">
              <wp:simplePos x="0" y="0"/>
              <wp:positionH relativeFrom="page">
                <wp:posOffset>685800</wp:posOffset>
              </wp:positionH>
              <wp:positionV relativeFrom="page">
                <wp:posOffset>10321290</wp:posOffset>
              </wp:positionV>
              <wp:extent cx="25400" cy="62230"/>
              <wp:effectExtent l="0" t="0" r="0" b="0"/>
              <wp:wrapNone/>
              <wp:docPr id="2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400" cy="622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11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rPr>
                              <w:rStyle w:val="Calibri4pt"/>
                              <w:i/>
                              <w:iCs/>
                            </w:rPr>
                            <w:t>.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ABE21C6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margin-left:54pt;margin-top:812.7pt;width:2pt;height:4.9pt;z-index:-251658752;visibility:visible;mso-wrap-style:none;mso-wrap-distance-left:5pt;mso-wrap-distance-top:0;mso-wrap-distance-right:5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" filled="f" stroked="f">
              <v:textbox style="mso-fit-shape-to-text:t" inset="0,0,0,0">
                <w:txbxContent>
                  <w:p w14:paraId="2B77B05A" w14:textId="77777777" w:rsidR="00347B8B" w:rsidRDefault="00260980">
                    <w:pPr>
                      <w:pStyle w:val="11"/>
                      <w:shd w:val="clear" w:color="auto" w:fill="auto"/>
                      <w:spacing w:line="240" w:lineRule="auto"/>
                      <w:jc w:val="left"/>
                    </w:pPr>
                    <w:r>
                      <w:rPr>
                        <w:rStyle w:val="Calibri4pt"/>
                        <w:i/>
                        <w:iCs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63500" distR="63500" simplePos="0" relativeHeight="251658752" behindDoc="1" locked="0" layoutInCell="1" allowOverlap="1">
              <wp:simplePos x="0" y="0"/>
              <wp:positionH relativeFrom="page">
                <wp:posOffset>3712210</wp:posOffset>
              </wp:positionH>
              <wp:positionV relativeFrom="page">
                <wp:posOffset>10212070</wp:posOffset>
              </wp:positionV>
              <wp:extent cx="100965" cy="153035"/>
              <wp:effectExtent l="0" t="1270" r="635" b="3175"/>
              <wp:wrapNone/>
              <wp:docPr id="1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965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11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rPr>
                              <w:rStyle w:val="4pt"/>
                            </w:rPr>
                            <w:t>-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105pt"/>
                              <w:noProof/>
                            </w:rPr>
                            <w:t>4</w:t>
                          </w:r>
                          <w:r>
                            <w:rPr>
                              <w:rStyle w:val="105pt"/>
                            </w:rPr>
                            <w:fldChar w:fldCharType="end"/>
                          </w:r>
                          <w:r>
                            <w:rPr>
                              <w:rStyle w:val="4pt"/>
                            </w:rPr>
                            <w:t>-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style="position:absolute;margin-left:292.3pt;margin-top:804.1pt;width:7.95pt;height:12.05pt;z-index:-251657728;visibility:visible;mso-wrap-style:none;mso-wrap-distance-left:5pt;mso-wrap-distance-top:0;mso-wrap-distance-right:5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" filled="f" stroked="f">
              <v:textbox style="mso-fit-shape-to-text:t" inset="0,0,0,0">
                <w:txbxContent>
                  <w:p>
                    <w:pPr>
                      <w:pStyle w:val="11"/>
                      <w:shd w:val="clear" w:color="auto" w:fill="auto"/>
                      <w:spacing w:line="240" w:lineRule="auto"/>
                      <w:jc w:val="left"/>
                    </w:pPr>
                    <w:r>
                      <w:rPr>
                        <w:rStyle w:val="4pt"/>
                      </w:rPr>
                      <w:t>-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105pt"/>
                        <w:noProof/>
                      </w:rPr>
                      <w:t>4</w:t>
                    </w:r>
                    <w:r>
                      <w:rPr>
                        <w:rStyle w:val="105pt"/>
                      </w:rPr>
                      <w:fldChar w:fldCharType="end"/>
                    </w:r>
                    <w:r>
                      <w:rPr>
                        <w:rStyle w:val="4pt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aa"/>
    </w:pPr>
  </w:p>
  <w:p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/>
  </w:footnote>
  <w:footnote w:type="continuationSeparator" w:id="0">
    <w:p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6704" behindDoc="1" locked="0" layoutInCell="1" allowOverlap="1">
              <wp:simplePos x="0" y="0"/>
              <wp:positionH relativeFrom="page">
                <wp:posOffset>1428750</wp:posOffset>
              </wp:positionH>
              <wp:positionV relativeFrom="page">
                <wp:posOffset>649605</wp:posOffset>
              </wp:positionV>
              <wp:extent cx="91440" cy="138430"/>
              <wp:effectExtent l="0" t="1905" r="0" b="0"/>
              <wp:wrapNone/>
              <wp:docPr id="3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11"/>
                            <w:shd w:val="clear" w:color="auto" w:fill="auto"/>
                            <w:spacing w:line="240" w:lineRule="auto"/>
                            <w:jc w:val="left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1E97DC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112.5pt;margin-top:51.15pt;width:7.2pt;height:10.9pt;z-index:-251659776;visibility:visible;mso-wrap-style:none;mso-wrap-distance-left:5pt;mso-wrap-distance-top:0;mso-wrap-distance-right:5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" filled="f" stroked="f">
              <v:textbox style="mso-fit-shape-to-text:t" inset="0,0,0,0">
                <w:txbxContent>
                  <w:p w14:paraId="3D098697" w14:textId="77777777" w:rsidR="00347B8B" w:rsidRDefault="00347B8B">
                    <w:pPr>
                      <w:pStyle w:val="11"/>
                      <w:shd w:val="clear" w:color="auto" w:fill="auto"/>
                      <w:spacing w:line="240" w:lineRule="auto"/>
                      <w:jc w:val="lef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AD6BC9"/>
    <w:multiLevelType w:val="multilevel"/>
    <w:tmpl w:val="05AD6BC9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1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27F5553"/>
    <w:multiLevelType w:val="multilevel"/>
    <w:tmpl w:val="127F5553"/>
    <w:lvl w:ilvl="0">
      <w:start w:val="1"/>
      <w:numFmt w:val="decimal"/>
      <w:lvlText w:val="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59F082C"/>
    <w:multiLevelType w:val="multilevel"/>
    <w:tmpl w:val="259F082C"/>
    <w:lvl w:ilvl="0">
      <w:start w:val="1"/>
      <w:numFmt w:val="decimal"/>
      <w:lvlText w:val="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18578EF"/>
    <w:multiLevelType w:val="multilevel"/>
    <w:tmpl w:val="318578EF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C525B15"/>
    <w:multiLevelType w:val="multilevel"/>
    <w:tmpl w:val="3C525B15"/>
    <w:lvl w:ilvl="0">
      <w:start w:val="1"/>
      <w:numFmt w:val="decimal"/>
      <w:lvlText w:val="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EC5480E"/>
    <w:multiLevelType w:val="multilevel"/>
    <w:tmpl w:val="3EC5480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3703997"/>
    <w:multiLevelType w:val="multilevel"/>
    <w:tmpl w:val="53703997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20" w:hanging="1800"/>
      </w:pPr>
      <w:rPr>
        <w:rFonts w:hint="default"/>
      </w:rPr>
    </w:lvl>
  </w:abstractNum>
  <w:abstractNum w:abstractNumId="7">
    <w:nsid w:val="61FD716D"/>
    <w:multiLevelType w:val="multilevel"/>
    <w:tmpl w:val="61FD716D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BBA07C6"/>
    <w:multiLevelType w:val="multilevel"/>
    <w:tmpl w:val="6BBA07C6"/>
    <w:lvl w:ilvl="0">
      <w:start w:val="1"/>
      <w:numFmt w:val="decimal"/>
      <w:lvlText w:val="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4F77391"/>
    <w:multiLevelType w:val="multilevel"/>
    <w:tmpl w:val="74F7739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20" w:hanging="1800"/>
      </w:pPr>
      <w:rPr>
        <w:rFonts w:hint="default"/>
      </w:rPr>
    </w:lvl>
  </w:abstractNum>
  <w:abstractNum w:abstractNumId="10">
    <w:nsid w:val="75A46A99"/>
    <w:multiLevelType w:val="multilevel"/>
    <w:tmpl w:val="75A46A99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9"/>
  </w:num>
  <w:num w:numId="3">
    <w:abstractNumId w:val="6"/>
  </w:num>
  <w:num w:numId="4">
    <w:abstractNumId w:val="7"/>
  </w:num>
  <w:num w:numId="5">
    <w:abstractNumId w:val="10"/>
  </w:num>
  <w:num w:numId="6">
    <w:abstractNumId w:val="5"/>
  </w:num>
  <w:num w:numId="7">
    <w:abstractNumId w:val="4"/>
  </w:num>
  <w:num w:numId="8">
    <w:abstractNumId w:val="8"/>
  </w:num>
  <w:num w:numId="9">
    <w:abstractNumId w:val="1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AF5440-7EEA-48DB-AC1C-E1F8E0E4A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</w:pPr>
    <w:rPr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widowControl/>
      <w:jc w:val="both"/>
      <w:outlineLvl w:val="0"/>
    </w:pPr>
    <w:rPr>
      <w:rFonts w:ascii="Courier" w:eastAsia="Times New Roman" w:hAnsi="Courier" w:cs="Times New Roman"/>
      <w:b/>
      <w:color w:val="auto"/>
      <w:sz w:val="16"/>
      <w:szCs w:val="20"/>
    </w:rPr>
  </w:style>
  <w:style w:type="paragraph" w:styleId="3">
    <w:name w:val="heading 3"/>
    <w:basedOn w:val="a"/>
    <w:next w:val="a"/>
    <w:link w:val="30"/>
    <w:qFormat/>
    <w:pPr>
      <w:keepNext/>
      <w:widowControl/>
      <w:pBdr>
        <w:bottom w:val="single" w:sz="12" w:space="1" w:color="auto"/>
        <w:between w:val="single" w:sz="12" w:space="1" w:color="auto"/>
      </w:pBdr>
      <w:jc w:val="both"/>
      <w:outlineLvl w:val="2"/>
    </w:pPr>
    <w:rPr>
      <w:rFonts w:ascii="Bookman Old Style" w:eastAsia="Times New Roman" w:hAnsi="Bookman Old Style" w:cs="Times New Roman"/>
      <w:b/>
      <w:color w:val="auto"/>
      <w:sz w:val="16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pPr>
      <w:widowControl/>
      <w:jc w:val="center"/>
    </w:pPr>
    <w:rPr>
      <w:rFonts w:ascii="Times New Roman" w:eastAsia="Times New Roman" w:hAnsi="Times New Roman" w:cs="Times New Roman"/>
      <w:b/>
      <w:color w:val="auto"/>
      <w:szCs w:val="20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table" w:styleId="ac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аголовок №4 (2)_"/>
    <w:basedOn w:val="a0"/>
    <w:link w:val="420"/>
    <w:rPr>
      <w:rFonts w:ascii="Times New Roman" w:eastAsia="Times New Roman" w:hAnsi="Times New Roman" w:cs="Times New Roman"/>
      <w:b/>
      <w:bCs/>
      <w:sz w:val="22"/>
      <w:szCs w:val="22"/>
      <w:u w:val="none"/>
    </w:rPr>
  </w:style>
  <w:style w:type="paragraph" w:customStyle="1" w:styleId="420">
    <w:name w:val="Заголовок №4 (2)"/>
    <w:basedOn w:val="a"/>
    <w:link w:val="42"/>
    <w:pPr>
      <w:shd w:val="clear" w:color="auto" w:fill="FFFFFF"/>
      <w:spacing w:after="60" w:line="0" w:lineRule="atLeast"/>
      <w:jc w:val="center"/>
      <w:outlineLvl w:val="3"/>
    </w:pPr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423pt">
    <w:name w:val="Заголовок №4 (2) + Интервал 3 pt"/>
    <w:basedOn w:val="42"/>
    <w:rPr>
      <w:rFonts w:ascii="Times New Roman" w:eastAsia="Times New Roman" w:hAnsi="Times New Roman" w:cs="Times New Roman"/>
      <w:b/>
      <w:bCs/>
      <w:color w:val="000000"/>
      <w:spacing w:val="70"/>
      <w:w w:val="100"/>
      <w:position w:val="0"/>
      <w:sz w:val="22"/>
      <w:szCs w:val="22"/>
      <w:u w:val="none"/>
      <w:lang w:val="ru-RU"/>
    </w:rPr>
  </w:style>
  <w:style w:type="character" w:customStyle="1" w:styleId="ad">
    <w:name w:val="Колонтитул_"/>
    <w:basedOn w:val="a0"/>
    <w:link w:val="11"/>
    <w:rPr>
      <w:rFonts w:ascii="Times New Roman" w:eastAsia="Times New Roman" w:hAnsi="Times New Roman" w:cs="Times New Roman"/>
      <w:i/>
      <w:iCs/>
      <w:sz w:val="19"/>
      <w:szCs w:val="19"/>
      <w:u w:val="none"/>
    </w:rPr>
  </w:style>
  <w:style w:type="paragraph" w:customStyle="1" w:styleId="11">
    <w:name w:val="Колонтитул1"/>
    <w:basedOn w:val="a"/>
    <w:link w:val="ad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i/>
      <w:iCs/>
      <w:sz w:val="19"/>
      <w:szCs w:val="19"/>
    </w:rPr>
  </w:style>
  <w:style w:type="character" w:customStyle="1" w:styleId="ae">
    <w:name w:val="Колонтитул"/>
    <w:basedOn w:val="ad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4pt">
    <w:name w:val="Колонтитул + 4 pt;Не курсив"/>
    <w:basedOn w:val="ad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115pt">
    <w:name w:val="Колонтитул + 11;5 pt;Не курсив"/>
    <w:basedOn w:val="ad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af">
    <w:name w:val="Основной текст_"/>
    <w:basedOn w:val="a0"/>
    <w:link w:val="2"/>
    <w:rPr>
      <w:rFonts w:ascii="Times New Roman" w:eastAsia="Times New Roman" w:hAnsi="Times New Roman" w:cs="Times New Roman"/>
      <w:sz w:val="22"/>
      <w:szCs w:val="22"/>
      <w:u w:val="none"/>
    </w:rPr>
  </w:style>
  <w:style w:type="paragraph" w:customStyle="1" w:styleId="2">
    <w:name w:val="Основной текст2"/>
    <w:basedOn w:val="a"/>
    <w:link w:val="af"/>
    <w:pPr>
      <w:shd w:val="clear" w:color="auto" w:fill="FFFFFF"/>
      <w:spacing w:before="720" w:after="840" w:line="0" w:lineRule="atLeast"/>
      <w:ind w:hanging="1200"/>
      <w:jc w:val="both"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af0">
    <w:name w:val="Основной текст + Полужирный"/>
    <w:basedOn w:val="a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af1">
    <w:name w:val="Основной текст + Курсив"/>
    <w:basedOn w:val="a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12">
    <w:name w:val="Основной текст + Полужирный1"/>
    <w:basedOn w:val="a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5">
    <w:name w:val="Заголовок №5_"/>
    <w:basedOn w:val="a0"/>
    <w:link w:val="50"/>
    <w:rPr>
      <w:rFonts w:ascii="Times New Roman" w:eastAsia="Times New Roman" w:hAnsi="Times New Roman" w:cs="Times New Roman"/>
      <w:b/>
      <w:bCs/>
      <w:sz w:val="22"/>
      <w:szCs w:val="22"/>
      <w:u w:val="none"/>
    </w:rPr>
  </w:style>
  <w:style w:type="paragraph" w:customStyle="1" w:styleId="50">
    <w:name w:val="Заголовок №5"/>
    <w:basedOn w:val="a"/>
    <w:link w:val="5"/>
    <w:pPr>
      <w:shd w:val="clear" w:color="auto" w:fill="FFFFFF"/>
      <w:spacing w:before="240" w:line="270" w:lineRule="exact"/>
      <w:jc w:val="center"/>
      <w:outlineLvl w:val="4"/>
    </w:pPr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Calibri">
    <w:name w:val="Основной текст + Calibri;Курсив"/>
    <w:basedOn w:val="af"/>
    <w:rPr>
      <w:rFonts w:ascii="Calibri" w:eastAsia="Calibri" w:hAnsi="Calibri" w:cs="Calibri"/>
      <w:i/>
      <w:iCs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115pt0">
    <w:name w:val="Основной текст + 11;5 pt"/>
    <w:basedOn w:val="af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91">
    <w:name w:val="Основной текст (9)_"/>
    <w:basedOn w:val="a0"/>
    <w:link w:val="910"/>
    <w:rPr>
      <w:rFonts w:ascii="Times New Roman" w:eastAsia="Times New Roman" w:hAnsi="Times New Roman" w:cs="Times New Roman"/>
      <w:sz w:val="22"/>
      <w:szCs w:val="22"/>
      <w:u w:val="none"/>
    </w:rPr>
  </w:style>
  <w:style w:type="paragraph" w:customStyle="1" w:styleId="910">
    <w:name w:val="Основной текст (9)1"/>
    <w:basedOn w:val="a"/>
    <w:link w:val="91"/>
    <w:pPr>
      <w:shd w:val="clear" w:color="auto" w:fill="FFFFFF"/>
      <w:spacing w:line="284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92">
    <w:name w:val="Основной текст (9)"/>
    <w:basedOn w:val="91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93">
    <w:name w:val="Основной текст (9) + Курсив"/>
    <w:basedOn w:val="91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105pt">
    <w:name w:val="Колонтитул + 10;5 pt;Не курсив"/>
    <w:basedOn w:val="ad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u w:val="none"/>
    </w:rPr>
  </w:style>
  <w:style w:type="character" w:customStyle="1" w:styleId="51">
    <w:name w:val="Основной текст (5)_"/>
    <w:basedOn w:val="a0"/>
    <w:link w:val="52"/>
    <w:rPr>
      <w:rFonts w:ascii="Times New Roman" w:eastAsia="Times New Roman" w:hAnsi="Times New Roman" w:cs="Times New Roman"/>
      <w:b/>
      <w:bCs/>
      <w:sz w:val="22"/>
      <w:szCs w:val="22"/>
      <w:u w:val="none"/>
    </w:rPr>
  </w:style>
  <w:style w:type="paragraph" w:customStyle="1" w:styleId="52">
    <w:name w:val="Основной текст (5)"/>
    <w:basedOn w:val="a"/>
    <w:link w:val="51"/>
    <w:pPr>
      <w:shd w:val="clear" w:color="auto" w:fill="FFFFFF"/>
      <w:spacing w:after="480" w:line="270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61">
    <w:name w:val="Заголовок №6_"/>
    <w:basedOn w:val="a0"/>
    <w:link w:val="62"/>
    <w:rPr>
      <w:rFonts w:ascii="Times New Roman" w:eastAsia="Times New Roman" w:hAnsi="Times New Roman" w:cs="Times New Roman"/>
      <w:b/>
      <w:bCs/>
      <w:sz w:val="22"/>
      <w:szCs w:val="22"/>
      <w:u w:val="none"/>
    </w:rPr>
  </w:style>
  <w:style w:type="paragraph" w:customStyle="1" w:styleId="62">
    <w:name w:val="Заголовок №6"/>
    <w:basedOn w:val="a"/>
    <w:link w:val="61"/>
    <w:pPr>
      <w:shd w:val="clear" w:color="auto" w:fill="FFFFFF"/>
      <w:spacing w:before="240" w:line="270" w:lineRule="exact"/>
      <w:jc w:val="center"/>
      <w:outlineLvl w:val="5"/>
    </w:pPr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13">
    <w:name w:val="Основной текст1"/>
    <w:basedOn w:val="af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Impact13pt">
    <w:name w:val="Колонтитул + Impact;13 pt;Не курсив"/>
    <w:basedOn w:val="ad"/>
    <w:rPr>
      <w:rFonts w:ascii="Impact" w:eastAsia="Impact" w:hAnsi="Impact" w:cs="Impact"/>
      <w:i/>
      <w:iCs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Tahoma55pt">
    <w:name w:val="Колонтитул + Tahoma;5;5 pt;Полужирный"/>
    <w:basedOn w:val="ad"/>
    <w:rPr>
      <w:rFonts w:ascii="Tahoma" w:eastAsia="Tahoma" w:hAnsi="Tahoma" w:cs="Tahoma"/>
      <w:b/>
      <w:bCs/>
      <w:i/>
      <w:iCs/>
      <w:color w:val="000000"/>
      <w:spacing w:val="0"/>
      <w:w w:val="100"/>
      <w:position w:val="0"/>
      <w:sz w:val="11"/>
      <w:szCs w:val="11"/>
      <w:u w:val="none"/>
    </w:rPr>
  </w:style>
  <w:style w:type="character" w:customStyle="1" w:styleId="Calibri10pt">
    <w:name w:val="Колонтитул + Calibri;10 pt"/>
    <w:basedOn w:val="ad"/>
    <w:rPr>
      <w:rFonts w:ascii="Calibri" w:eastAsia="Calibri" w:hAnsi="Calibri" w:cs="Calibri"/>
      <w:i/>
      <w:iCs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Calibri4pt">
    <w:name w:val="Колонтитул + Calibri;4 pt"/>
    <w:basedOn w:val="ad"/>
    <w:rPr>
      <w:rFonts w:ascii="Calibri" w:eastAsia="Calibri" w:hAnsi="Calibri" w:cs="Calibri"/>
      <w:i/>
      <w:iCs/>
      <w:color w:val="000000"/>
      <w:spacing w:val="0"/>
      <w:w w:val="100"/>
      <w:position w:val="0"/>
      <w:sz w:val="8"/>
      <w:szCs w:val="8"/>
      <w:u w:val="none"/>
    </w:rPr>
  </w:style>
  <w:style w:type="character" w:customStyle="1" w:styleId="Exact">
    <w:name w:val="Подпись к картинке Exact"/>
    <w:basedOn w:val="a0"/>
    <w:link w:val="af2"/>
    <w:rPr>
      <w:rFonts w:ascii="Times New Roman" w:eastAsia="Times New Roman" w:hAnsi="Times New Roman" w:cs="Times New Roman"/>
      <w:spacing w:val="7"/>
      <w:sz w:val="16"/>
      <w:szCs w:val="16"/>
      <w:u w:val="none"/>
    </w:rPr>
  </w:style>
  <w:style w:type="paragraph" w:customStyle="1" w:styleId="af2">
    <w:name w:val="Подпись к картинке"/>
    <w:basedOn w:val="a"/>
    <w:link w:val="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7"/>
      <w:sz w:val="16"/>
      <w:szCs w:val="16"/>
    </w:rPr>
  </w:style>
  <w:style w:type="character" w:customStyle="1" w:styleId="10Exact">
    <w:name w:val="Основной текст (10) Exact"/>
    <w:basedOn w:val="a0"/>
    <w:link w:val="100"/>
    <w:rPr>
      <w:rFonts w:ascii="Tahoma" w:eastAsia="Tahoma" w:hAnsi="Tahoma" w:cs="Tahoma"/>
      <w:b/>
      <w:bCs/>
      <w:spacing w:val="-2"/>
      <w:sz w:val="28"/>
      <w:szCs w:val="28"/>
      <w:u w:val="none"/>
    </w:rPr>
  </w:style>
  <w:style w:type="paragraph" w:customStyle="1" w:styleId="100">
    <w:name w:val="Основной текст (10)"/>
    <w:basedOn w:val="a"/>
    <w:link w:val="10Exact"/>
    <w:pPr>
      <w:shd w:val="clear" w:color="auto" w:fill="FFFFFF"/>
      <w:spacing w:line="0" w:lineRule="atLeast"/>
    </w:pPr>
    <w:rPr>
      <w:rFonts w:ascii="Tahoma" w:eastAsia="Tahoma" w:hAnsi="Tahoma" w:cs="Tahoma"/>
      <w:b/>
      <w:bCs/>
      <w:spacing w:val="-2"/>
      <w:sz w:val="28"/>
      <w:szCs w:val="28"/>
    </w:rPr>
  </w:style>
  <w:style w:type="character" w:customStyle="1" w:styleId="Exact1">
    <w:name w:val="Подпись к картинке Exact1"/>
    <w:basedOn w:val="Exact"/>
    <w:rPr>
      <w:rFonts w:ascii="Times New Roman" w:eastAsia="Times New Roman" w:hAnsi="Times New Roman" w:cs="Times New Roman"/>
      <w:color w:val="000000"/>
      <w:spacing w:val="7"/>
      <w:w w:val="100"/>
      <w:position w:val="0"/>
      <w:sz w:val="16"/>
      <w:szCs w:val="16"/>
      <w:u w:val="none"/>
    </w:rPr>
  </w:style>
  <w:style w:type="character" w:customStyle="1" w:styleId="11Exact">
    <w:name w:val="Основной текст (11) Exact"/>
    <w:basedOn w:val="a0"/>
    <w:link w:val="110"/>
    <w:rPr>
      <w:rFonts w:ascii="Times New Roman" w:eastAsia="Times New Roman" w:hAnsi="Times New Roman" w:cs="Times New Roman"/>
      <w:spacing w:val="7"/>
      <w:sz w:val="16"/>
      <w:szCs w:val="16"/>
      <w:u w:val="none"/>
    </w:rPr>
  </w:style>
  <w:style w:type="paragraph" w:customStyle="1" w:styleId="110">
    <w:name w:val="Основной текст (11)"/>
    <w:basedOn w:val="a"/>
    <w:link w:val="11Exact"/>
    <w:pPr>
      <w:shd w:val="clear" w:color="auto" w:fill="FFFFFF"/>
      <w:spacing w:line="410" w:lineRule="exact"/>
    </w:pPr>
    <w:rPr>
      <w:rFonts w:ascii="Times New Roman" w:eastAsia="Times New Roman" w:hAnsi="Times New Roman" w:cs="Times New Roman"/>
      <w:spacing w:val="7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  <w:rPr>
      <w:color w:val="000000"/>
    </w:rPr>
  </w:style>
  <w:style w:type="character" w:customStyle="1" w:styleId="ab">
    <w:name w:val="Нижний колонтитул Знак"/>
    <w:basedOn w:val="a0"/>
    <w:link w:val="aa"/>
    <w:uiPriority w:val="99"/>
    <w:rPr>
      <w:color w:val="000000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hAnsi="Segoe UI" w:cs="Segoe UI"/>
      <w:color w:val="000000"/>
      <w:sz w:val="18"/>
      <w:szCs w:val="18"/>
    </w:rPr>
  </w:style>
  <w:style w:type="character" w:customStyle="1" w:styleId="10">
    <w:name w:val="Заголовок 1 Знак"/>
    <w:basedOn w:val="a0"/>
    <w:link w:val="1"/>
    <w:rPr>
      <w:rFonts w:ascii="Courier" w:eastAsia="Times New Roman" w:hAnsi="Courier" w:cs="Times New Roman"/>
      <w:b/>
      <w:sz w:val="16"/>
      <w:szCs w:val="20"/>
    </w:rPr>
  </w:style>
  <w:style w:type="character" w:customStyle="1" w:styleId="30">
    <w:name w:val="Заголовок 3 Знак"/>
    <w:basedOn w:val="a0"/>
    <w:link w:val="3"/>
    <w:rPr>
      <w:rFonts w:ascii="Bookman Old Style" w:eastAsia="Times New Roman" w:hAnsi="Bookman Old Style" w:cs="Times New Roman"/>
      <w:b/>
      <w:sz w:val="16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customStyle="1" w:styleId="a9">
    <w:name w:val="Основной текст Знак"/>
    <w:basedOn w:val="a0"/>
    <w:link w:val="a8"/>
    <w:rPr>
      <w:rFonts w:ascii="Times New Roman" w:eastAsia="Times New Roman" w:hAnsi="Times New Roman" w:cs="Times New Roman"/>
      <w:b/>
      <w:szCs w:val="20"/>
    </w:rPr>
  </w:style>
  <w:style w:type="paragraph" w:customStyle="1" w:styleId="63">
    <w:name w:val="Основной текст6"/>
    <w:basedOn w:val="a"/>
    <w:pPr>
      <w:shd w:val="clear" w:color="auto" w:fill="FFFFFF"/>
      <w:spacing w:after="300" w:line="0" w:lineRule="atLeast"/>
    </w:pPr>
    <w:rPr>
      <w:rFonts w:ascii="Times New Roman" w:eastAsia="Times New Roman" w:hAnsi="Times New Roman" w:cs="Times New Roman"/>
      <w:spacing w:val="-10"/>
      <w:sz w:val="22"/>
      <w:szCs w:val="22"/>
    </w:r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character" w:customStyle="1" w:styleId="Calibri7pt0pt">
    <w:name w:val="Основной текст + Calibri;7 pt;Интервал 0 pt"/>
    <w:basedOn w:val="af"/>
    <w:rPr>
      <w:rFonts w:ascii="Calibri" w:eastAsia="Calibri" w:hAnsi="Calibri" w:cs="Calibri"/>
      <w:color w:val="000000"/>
      <w:spacing w:val="0"/>
      <w:w w:val="100"/>
      <w:position w:val="0"/>
      <w:sz w:val="14"/>
      <w:szCs w:val="14"/>
      <w:u w:val="none"/>
      <w:lang w:val="ru-RU"/>
    </w:rPr>
  </w:style>
  <w:style w:type="character" w:customStyle="1" w:styleId="Calibri9pt0pt">
    <w:name w:val="Основной текст + Calibri;9 pt;Интервал 0 pt"/>
    <w:basedOn w:val="af"/>
    <w:rPr>
      <w:rFonts w:ascii="Calibri" w:eastAsia="Calibri" w:hAnsi="Calibri" w:cs="Calibri"/>
      <w:color w:val="000000"/>
      <w:spacing w:val="1"/>
      <w:w w:val="100"/>
      <w:position w:val="0"/>
      <w:sz w:val="18"/>
      <w:szCs w:val="18"/>
      <w:u w:val="none"/>
      <w:lang w:val="ru-RU"/>
    </w:rPr>
  </w:style>
  <w:style w:type="paragraph" w:styleId="af4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info@bnpz.uz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7B6A532-4D0E-4222-8C13-8405BC77C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1564</Words>
  <Characters>8916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Ilxom Igamberdiyev</dc:creator>
  <cp:lastModifiedBy>Ismoilsho Izomov</cp:lastModifiedBy>
  <cp:revision>2</cp:revision>
  <cp:lastPrinted>2022-03-29T10:57:00Z</cp:lastPrinted>
  <dcterms:created xsi:type="dcterms:W3CDTF">2025-08-13T11:43:00Z</dcterms:created>
  <dcterms:modified xsi:type="dcterms:W3CDTF">2025-08-13T11:43:00Z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0EA36BC7813D4BC58E432840C9A6125C_12</vt:lpwstr>
  </property>
</Properties>
</file>