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E84B" w14:textId="6ED55A36" w:rsidR="004F7B88" w:rsidRDefault="004F7B88" w:rsidP="004F7B88">
      <w:pPr>
        <w:suppressAutoHyphens/>
        <w:ind w:firstLine="708"/>
        <w:jc w:val="center"/>
        <w:rPr>
          <w:b/>
          <w:szCs w:val="24"/>
        </w:rPr>
      </w:pPr>
      <w:r w:rsidRPr="004F7B88">
        <w:rPr>
          <w:b/>
          <w:szCs w:val="24"/>
        </w:rPr>
        <w:t xml:space="preserve">ДОГОВОР № </w:t>
      </w:r>
      <w:r w:rsidR="005A1FDC">
        <w:rPr>
          <w:b/>
          <w:szCs w:val="24"/>
        </w:rPr>
        <w:t>________</w:t>
      </w:r>
      <w:r w:rsidRPr="004F7B88">
        <w:rPr>
          <w:b/>
          <w:szCs w:val="24"/>
        </w:rPr>
        <w:t xml:space="preserve"> от </w:t>
      </w:r>
      <w:r w:rsidR="005A1FDC">
        <w:rPr>
          <w:b/>
          <w:szCs w:val="24"/>
        </w:rPr>
        <w:t>______________</w:t>
      </w:r>
    </w:p>
    <w:p w14:paraId="08EC3B7F" w14:textId="2097CEDA" w:rsidR="004F7B88" w:rsidRPr="00B57DFF" w:rsidRDefault="004F7B88" w:rsidP="004F7B88">
      <w:pPr>
        <w:suppressAutoHyphens/>
        <w:ind w:firstLine="708"/>
        <w:jc w:val="both"/>
        <w:rPr>
          <w:szCs w:val="24"/>
        </w:rPr>
      </w:pPr>
      <w:r w:rsidRPr="00B57DFF">
        <w:rPr>
          <w:szCs w:val="24"/>
        </w:rPr>
        <w:t>«</w:t>
      </w:r>
      <w:r w:rsidR="00C73DF7">
        <w:rPr>
          <w:szCs w:val="24"/>
        </w:rPr>
        <w:t>________________</w:t>
      </w:r>
      <w:r w:rsidRPr="00B57DFF">
        <w:rPr>
          <w:szCs w:val="24"/>
        </w:rPr>
        <w:t>»</w:t>
      </w:r>
      <w:r w:rsidRPr="00B57DFF">
        <w:rPr>
          <w:bCs/>
          <w:noProof/>
          <w:szCs w:val="24"/>
        </w:rPr>
        <w:t>,</w:t>
      </w:r>
      <w:r w:rsidRPr="00B57DFF">
        <w:rPr>
          <w:szCs w:val="24"/>
        </w:rPr>
        <w:t xml:space="preserve"> именуемый далее </w:t>
      </w:r>
      <w:r w:rsidRPr="00B57DFF">
        <w:rPr>
          <w:b/>
          <w:i/>
          <w:szCs w:val="24"/>
        </w:rPr>
        <w:t>Лицензиат</w:t>
      </w:r>
      <w:r w:rsidRPr="00B57DFF">
        <w:rPr>
          <w:szCs w:val="24"/>
        </w:rPr>
        <w:t xml:space="preserve">, в лице </w:t>
      </w:r>
      <w:r w:rsidR="004923D1">
        <w:rPr>
          <w:szCs w:val="24"/>
        </w:rPr>
        <w:t>__________________________________</w:t>
      </w:r>
      <w:r w:rsidRPr="00B57DFF">
        <w:rPr>
          <w:szCs w:val="24"/>
        </w:rPr>
        <w:t xml:space="preserve">, действующего на основании устава, с одной стороны, и </w:t>
      </w:r>
      <w:r w:rsidR="004923D1">
        <w:rPr>
          <w:szCs w:val="24"/>
        </w:rPr>
        <w:t>_______________________________</w:t>
      </w:r>
      <w:r w:rsidRPr="00B57DFF">
        <w:rPr>
          <w:bCs/>
          <w:noProof/>
          <w:szCs w:val="24"/>
        </w:rPr>
        <w:t>,</w:t>
      </w:r>
      <w:r w:rsidRPr="00B57DFF">
        <w:rPr>
          <w:szCs w:val="24"/>
        </w:rPr>
        <w:t xml:space="preserve"> именуемое далее </w:t>
      </w:r>
      <w:r w:rsidRPr="00B57DFF">
        <w:rPr>
          <w:b/>
          <w:i/>
          <w:szCs w:val="24"/>
        </w:rPr>
        <w:t>Лицензиар</w:t>
      </w:r>
      <w:r>
        <w:rPr>
          <w:szCs w:val="24"/>
        </w:rPr>
        <w:t xml:space="preserve">, в лице </w:t>
      </w:r>
      <w:r w:rsidR="004923D1">
        <w:rPr>
          <w:szCs w:val="24"/>
        </w:rPr>
        <w:t>____________</w:t>
      </w:r>
      <w:r w:rsidRPr="00B57DFF">
        <w:rPr>
          <w:szCs w:val="24"/>
        </w:rPr>
        <w:t xml:space="preserve">, действующего на основании </w:t>
      </w:r>
      <w:r w:rsidRPr="003D4754">
        <w:rPr>
          <w:rFonts w:cs="Arial"/>
        </w:rPr>
        <w:t>устава</w:t>
      </w:r>
      <w:r w:rsidR="004923D1">
        <w:rPr>
          <w:rFonts w:cs="Arial"/>
        </w:rPr>
        <w:t xml:space="preserve"> (доверенности)</w:t>
      </w:r>
      <w:r w:rsidRPr="00B57DFF">
        <w:rPr>
          <w:szCs w:val="24"/>
        </w:rPr>
        <w:t xml:space="preserve">, с другой стороны, вместе именуемые стороны, а каждая отдельно - сторона, заключили настоящий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 (далее - </w:t>
      </w:r>
      <w:r w:rsidR="004236EF">
        <w:rPr>
          <w:b/>
          <w:i/>
          <w:szCs w:val="24"/>
        </w:rPr>
        <w:t>Договор</w:t>
      </w:r>
      <w:r w:rsidRPr="00B57DFF">
        <w:rPr>
          <w:szCs w:val="24"/>
        </w:rPr>
        <w:t>) о нижеследующем:</w:t>
      </w:r>
    </w:p>
    <w:p w14:paraId="69B33E17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0" w:name="предмет"/>
      <w:r w:rsidRPr="00B57DFF">
        <w:rPr>
          <w:sz w:val="24"/>
          <w:szCs w:val="24"/>
        </w:rPr>
        <w:t>1</w:t>
      </w:r>
      <w:bookmarkEnd w:id="0"/>
      <w:r w:rsidRPr="00B57DFF">
        <w:rPr>
          <w:sz w:val="24"/>
          <w:szCs w:val="24"/>
        </w:rPr>
        <w:t xml:space="preserve">. ПРЕДМЕТ </w:t>
      </w:r>
      <w:r w:rsidR="004236EF">
        <w:rPr>
          <w:sz w:val="24"/>
          <w:szCs w:val="24"/>
        </w:rPr>
        <w:t>ДОГОВОР</w:t>
      </w:r>
      <w:r w:rsidRPr="00B57DFF">
        <w:rPr>
          <w:sz w:val="24"/>
          <w:szCs w:val="24"/>
        </w:rPr>
        <w:t>А</w:t>
      </w:r>
    </w:p>
    <w:p w14:paraId="1C61F916" w14:textId="77777777" w:rsidR="004F7B88" w:rsidRDefault="004F7B88" w:rsidP="004F7B88">
      <w:pPr>
        <w:spacing w:after="0"/>
        <w:jc w:val="both"/>
        <w:rPr>
          <w:bCs/>
          <w:szCs w:val="24"/>
        </w:rPr>
      </w:pPr>
    </w:p>
    <w:p w14:paraId="759D76B6" w14:textId="0338BB05" w:rsidR="004923D1" w:rsidRDefault="004F7B88" w:rsidP="004F7B88">
      <w:pPr>
        <w:spacing w:after="0"/>
        <w:jc w:val="both"/>
        <w:rPr>
          <w:rFonts w:cs="Arial"/>
          <w:color w:val="000000"/>
          <w:szCs w:val="20"/>
        </w:rPr>
      </w:pPr>
      <w:r w:rsidRPr="00B57DFF">
        <w:rPr>
          <w:bCs/>
          <w:szCs w:val="24"/>
        </w:rPr>
        <w:t>1</w:t>
      </w:r>
      <w:r w:rsidRPr="00B57DFF">
        <w:rPr>
          <w:szCs w:val="24"/>
        </w:rPr>
        <w:t xml:space="preserve">.1. </w:t>
      </w:r>
      <w:r w:rsidR="004923D1">
        <w:rPr>
          <w:rFonts w:cs="Arial"/>
          <w:noProof/>
          <w:color w:val="000000"/>
        </w:rPr>
        <w:t>Лицензиар</w:t>
      </w:r>
      <w:r w:rsidR="004923D1">
        <w:rPr>
          <w:rFonts w:cs="Arial"/>
          <w:color w:val="000000"/>
        </w:rPr>
        <w:t xml:space="preserve"> обязуется</w:t>
      </w:r>
      <w:r w:rsidR="004923D1">
        <w:rPr>
          <w:color w:val="000000"/>
        </w:rPr>
        <w:t xml:space="preserve"> предоставить Лицензиату </w:t>
      </w:r>
      <w:r w:rsidR="004923D1" w:rsidRPr="00E05DF3">
        <w:rPr>
          <w:color w:val="000000"/>
        </w:rPr>
        <w:t xml:space="preserve">права использования (неисключительные ограниченные бессрочные </w:t>
      </w:r>
      <w:r w:rsidR="004923D1" w:rsidRPr="00E05DF3">
        <w:rPr>
          <w:b/>
          <w:i/>
          <w:color w:val="000000"/>
        </w:rPr>
        <w:t>лицензии</w:t>
      </w:r>
      <w:r w:rsidR="004923D1" w:rsidRPr="00E05DF3">
        <w:rPr>
          <w:color w:val="000000"/>
        </w:rPr>
        <w:t>)</w:t>
      </w:r>
      <w:r w:rsidR="004923D1">
        <w:rPr>
          <w:rFonts w:cs="Arial"/>
          <w:color w:val="000000"/>
        </w:rPr>
        <w:t xml:space="preserve"> программного обеспечения (далее - </w:t>
      </w:r>
      <w:r w:rsidR="004923D1">
        <w:rPr>
          <w:rFonts w:cs="Arial"/>
          <w:b/>
          <w:i/>
          <w:color w:val="000000"/>
        </w:rPr>
        <w:t>ПО</w:t>
      </w:r>
      <w:r w:rsidR="004923D1">
        <w:rPr>
          <w:rFonts w:cs="Arial"/>
          <w:color w:val="000000"/>
        </w:rPr>
        <w:t>) для</w:t>
      </w:r>
      <w:r w:rsidR="004923D1" w:rsidRPr="001A18A9">
        <w:t xml:space="preserve"> </w:t>
      </w:r>
      <w:r w:rsidR="00FE6A3A" w:rsidRPr="00FE6A3A">
        <w:t xml:space="preserve"> </w:t>
      </w:r>
      <w:r w:rsidR="00FE6A3A">
        <w:rPr>
          <w:rFonts w:cs="Arial"/>
          <w:color w:val="000000"/>
        </w:rPr>
        <w:t>п</w:t>
      </w:r>
      <w:r w:rsidR="00FE6A3A" w:rsidRPr="00FE6A3A">
        <w:rPr>
          <w:rFonts w:cs="Arial"/>
          <w:color w:val="000000"/>
        </w:rPr>
        <w:t>оставк</w:t>
      </w:r>
      <w:r w:rsidR="00FE6A3A">
        <w:rPr>
          <w:rFonts w:cs="Arial"/>
          <w:color w:val="000000"/>
        </w:rPr>
        <w:t>и</w:t>
      </w:r>
      <w:r w:rsidR="00FE6A3A" w:rsidRPr="00FE6A3A">
        <w:rPr>
          <w:rFonts w:cs="Arial"/>
          <w:color w:val="000000"/>
        </w:rPr>
        <w:t xml:space="preserve"> программного обеспечения для системы дистанционного банковского обслуживания клиентов через платежные терминалы и депозитные машины (ADM)</w:t>
      </w:r>
      <w:r w:rsidR="004923D1">
        <w:rPr>
          <w:rFonts w:cs="Arial"/>
          <w:color w:val="000000"/>
          <w:szCs w:val="20"/>
        </w:rPr>
        <w:t>.</w:t>
      </w:r>
    </w:p>
    <w:p w14:paraId="34E02D63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1</w:t>
      </w:r>
      <w:r w:rsidRPr="00B57DFF">
        <w:rPr>
          <w:szCs w:val="24"/>
        </w:rPr>
        <w:t>.2. Комплектация</w:t>
      </w:r>
      <w:r w:rsidRPr="00B57DFF">
        <w:rPr>
          <w:noProof/>
          <w:szCs w:val="24"/>
        </w:rPr>
        <w:t>, количество</w:t>
      </w:r>
      <w:r w:rsidRPr="00B57DFF">
        <w:rPr>
          <w:szCs w:val="24"/>
        </w:rPr>
        <w:t xml:space="preserve"> и цена лицензий приведены в </w:t>
      </w:r>
      <w:r w:rsidRPr="00B57DFF">
        <w:rPr>
          <w:b/>
          <w:i/>
          <w:szCs w:val="24"/>
        </w:rPr>
        <w:t>спецификации</w:t>
      </w:r>
      <w:r w:rsidRPr="00B57DFF">
        <w:rPr>
          <w:szCs w:val="24"/>
        </w:rPr>
        <w:t xml:space="preserve"> (приложение № 1 к </w:t>
      </w:r>
      <w:r w:rsidR="004236EF">
        <w:rPr>
          <w:szCs w:val="24"/>
        </w:rPr>
        <w:t>Договор</w:t>
      </w:r>
      <w:r w:rsidRPr="00B57DFF">
        <w:rPr>
          <w:szCs w:val="24"/>
        </w:rPr>
        <w:t>у).</w:t>
      </w:r>
    </w:p>
    <w:p w14:paraId="1739FFD1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1</w:t>
      </w:r>
      <w:r w:rsidRPr="00B57DFF">
        <w:rPr>
          <w:szCs w:val="24"/>
        </w:rPr>
        <w:t>.3. Лицензиар обязуется в счет цены лицензий оказывать услуги:</w:t>
      </w:r>
    </w:p>
    <w:tbl>
      <w:tblPr>
        <w:tblW w:w="10320" w:type="dxa"/>
        <w:jc w:val="center"/>
        <w:tblLayout w:type="fixed"/>
        <w:tblLook w:val="0000" w:firstRow="0" w:lastRow="0" w:firstColumn="0" w:lastColumn="0" w:noHBand="0" w:noVBand="0"/>
      </w:tblPr>
      <w:tblGrid>
        <w:gridCol w:w="397"/>
        <w:gridCol w:w="9923"/>
      </w:tblGrid>
      <w:tr w:rsidR="004F7B88" w:rsidRPr="00B57DFF" w14:paraId="7F34BF4A" w14:textId="77777777" w:rsidTr="002A595B">
        <w:trPr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717A807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B57DFF">
              <w:rPr>
                <w:b/>
                <w:i/>
                <w:szCs w:val="24"/>
              </w:rPr>
              <w:t>а)</w:t>
            </w: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195E9BC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 xml:space="preserve">по приведению поставляемого программного обеспечения в состояние, пригодное для эксплуатации (далее – по инсталляции / </w:t>
            </w:r>
            <w:bookmarkStart w:id="1" w:name="Есть_пуск"/>
            <w:r w:rsidRPr="00B57DFF">
              <w:rPr>
                <w:b/>
                <w:i/>
                <w:szCs w:val="24"/>
              </w:rPr>
              <w:t>пуско-наладке</w:t>
            </w:r>
            <w:bookmarkEnd w:id="1"/>
            <w:r w:rsidRPr="00B57DFF">
              <w:rPr>
                <w:szCs w:val="24"/>
              </w:rPr>
              <w:t>);</w:t>
            </w:r>
          </w:p>
        </w:tc>
      </w:tr>
      <w:tr w:rsidR="004F7B88" w:rsidRPr="00B57DFF" w14:paraId="4E57D36C" w14:textId="77777777" w:rsidTr="002A595B">
        <w:trPr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259B6C9A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B57DFF">
              <w:rPr>
                <w:b/>
                <w:i/>
                <w:szCs w:val="24"/>
              </w:rPr>
              <w:t>б)</w:t>
            </w: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6A20704" w14:textId="77777777" w:rsidR="004F7B88" w:rsidRDefault="004F7B88" w:rsidP="002A595B">
            <w:pPr>
              <w:spacing w:after="0"/>
              <w:ind w:left="-57" w:right="-57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по</w:t>
            </w:r>
            <w:r>
              <w:rPr>
                <w:szCs w:val="24"/>
              </w:rPr>
              <w:t xml:space="preserve"> гарантийному сопровождению ПО;</w:t>
            </w:r>
          </w:p>
          <w:p w14:paraId="20F411B3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szCs w:val="24"/>
              </w:rPr>
            </w:pPr>
            <w:r w:rsidRPr="00101500">
              <w:rPr>
                <w:b/>
                <w:i/>
                <w:szCs w:val="24"/>
              </w:rPr>
              <w:t>в)</w:t>
            </w:r>
            <w:r w:rsidRPr="00B57DFF">
              <w:rPr>
                <w:szCs w:val="24"/>
              </w:rPr>
              <w:t xml:space="preserve"> Проводить кастомизацию  предоставленного ПО.</w:t>
            </w:r>
          </w:p>
        </w:tc>
      </w:tr>
    </w:tbl>
    <w:p w14:paraId="1A56B672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1</w:t>
      </w:r>
      <w:r w:rsidRPr="00B57DFF">
        <w:rPr>
          <w:szCs w:val="24"/>
        </w:rPr>
        <w:t>.4. Лицензиат обязуется:</w:t>
      </w:r>
    </w:p>
    <w:tbl>
      <w:tblPr>
        <w:tblW w:w="10320" w:type="dxa"/>
        <w:jc w:val="center"/>
        <w:tblLayout w:type="fixed"/>
        <w:tblLook w:val="0000" w:firstRow="0" w:lastRow="0" w:firstColumn="0" w:lastColumn="0" w:noHBand="0" w:noVBand="0"/>
      </w:tblPr>
      <w:tblGrid>
        <w:gridCol w:w="397"/>
        <w:gridCol w:w="9923"/>
      </w:tblGrid>
      <w:tr w:rsidR="004F7B88" w:rsidRPr="00B57DFF" w14:paraId="2F6D2535" w14:textId="77777777" w:rsidTr="002A595B">
        <w:trPr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BA1EF96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B57DFF">
              <w:rPr>
                <w:b/>
                <w:i/>
                <w:szCs w:val="24"/>
              </w:rPr>
              <w:t>а)</w:t>
            </w:r>
          </w:p>
        </w:tc>
        <w:tc>
          <w:tcPr>
            <w:tcW w:w="9923" w:type="dxa"/>
            <w:tcBorders>
              <w:top w:val="nil"/>
              <w:left w:val="nil"/>
              <w:right w:val="nil"/>
            </w:tcBorders>
          </w:tcPr>
          <w:p w14:paraId="5E70FB7F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своевременно принять и оплатить лицензии;</w:t>
            </w:r>
          </w:p>
        </w:tc>
      </w:tr>
      <w:tr w:rsidR="004F7B88" w:rsidRPr="00B57DFF" w14:paraId="291C773B" w14:textId="77777777" w:rsidTr="002A595B">
        <w:trPr>
          <w:jc w:val="center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9393594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B57DFF">
              <w:rPr>
                <w:b/>
                <w:i/>
                <w:szCs w:val="24"/>
              </w:rPr>
              <w:t>б)</w:t>
            </w: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72C921A4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 xml:space="preserve">соблюдать условия использования ПО (лицензий), установленные </w:t>
            </w:r>
            <w:r w:rsidR="004236EF">
              <w:rPr>
                <w:szCs w:val="24"/>
              </w:rPr>
              <w:t>Договор</w:t>
            </w:r>
            <w:r w:rsidRPr="00B57DFF">
              <w:rPr>
                <w:szCs w:val="24"/>
              </w:rPr>
              <w:t>ом.</w:t>
            </w:r>
          </w:p>
        </w:tc>
      </w:tr>
    </w:tbl>
    <w:p w14:paraId="4416E694" w14:textId="77777777" w:rsidR="004F7B88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1.5. Основанием возникновения у Лицензиара права предоставлять Лицензиату права использования ПО (лицензии) является</w:t>
      </w:r>
      <w:r w:rsidR="00BC6565">
        <w:rPr>
          <w:szCs w:val="24"/>
        </w:rPr>
        <w:t xml:space="preserve"> </w:t>
      </w:r>
      <w:r w:rsidR="00A03BFB">
        <w:rPr>
          <w:szCs w:val="24"/>
        </w:rPr>
        <w:t xml:space="preserve"> </w:t>
      </w:r>
      <w:r w:rsidR="00BC6565" w:rsidRPr="004923D1">
        <w:rPr>
          <w:szCs w:val="24"/>
        </w:rPr>
        <w:t>________________________________________</w:t>
      </w:r>
      <w:r w:rsidR="004923D1" w:rsidRPr="004923D1">
        <w:rPr>
          <w:szCs w:val="24"/>
        </w:rPr>
        <w:t>.</w:t>
      </w:r>
      <w:r w:rsidRPr="004923D1">
        <w:rPr>
          <w:szCs w:val="24"/>
        </w:rPr>
        <w:t xml:space="preserve"> </w:t>
      </w:r>
    </w:p>
    <w:p w14:paraId="3D9894EE" w14:textId="77777777" w:rsidR="004923D1" w:rsidRPr="00B57DFF" w:rsidRDefault="004923D1" w:rsidP="004F7B88">
      <w:pPr>
        <w:spacing w:after="0"/>
        <w:jc w:val="both"/>
        <w:rPr>
          <w:szCs w:val="24"/>
        </w:rPr>
      </w:pPr>
    </w:p>
    <w:p w14:paraId="21964E26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2" w:name="Суммы"/>
      <w:r w:rsidRPr="00B57DFF">
        <w:rPr>
          <w:sz w:val="24"/>
          <w:szCs w:val="24"/>
        </w:rPr>
        <w:t>2</w:t>
      </w:r>
      <w:bookmarkEnd w:id="2"/>
      <w:r w:rsidRPr="00B57DFF">
        <w:rPr>
          <w:sz w:val="24"/>
          <w:szCs w:val="24"/>
        </w:rPr>
        <w:t xml:space="preserve">. ЦЕНЫ И ОБЩАЯ </w:t>
      </w:r>
      <w:r>
        <w:rPr>
          <w:sz w:val="24"/>
          <w:szCs w:val="24"/>
        </w:rPr>
        <w:t>СУММА</w:t>
      </w:r>
      <w:r w:rsidRPr="00B57DFF">
        <w:rPr>
          <w:sz w:val="24"/>
          <w:szCs w:val="24"/>
        </w:rPr>
        <w:t xml:space="preserve"> </w:t>
      </w:r>
      <w:r w:rsidR="004236EF">
        <w:rPr>
          <w:sz w:val="24"/>
          <w:szCs w:val="24"/>
        </w:rPr>
        <w:t>ДОГОВОР</w:t>
      </w:r>
      <w:r w:rsidRPr="00B57DFF">
        <w:rPr>
          <w:sz w:val="24"/>
          <w:szCs w:val="24"/>
        </w:rPr>
        <w:t>А</w:t>
      </w:r>
    </w:p>
    <w:p w14:paraId="1E40B98F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341B6DCE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2.1. Цены и все подсчеты сумм по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у </w:t>
      </w:r>
      <w:r w:rsidRPr="00B57DFF">
        <w:rPr>
          <w:noProof/>
          <w:szCs w:val="24"/>
        </w:rPr>
        <w:t>устанавливаются в валюте Республики Узбекистан (сум)</w:t>
      </w:r>
      <w:r w:rsidRPr="00B57DFF">
        <w:rPr>
          <w:szCs w:val="24"/>
        </w:rPr>
        <w:t>.</w:t>
      </w:r>
    </w:p>
    <w:p w14:paraId="1B503CEC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2.2. Цена лицензий указана с НДС 1</w:t>
      </w:r>
      <w:r>
        <w:rPr>
          <w:szCs w:val="24"/>
        </w:rPr>
        <w:t>2</w:t>
      </w:r>
      <w:r w:rsidRPr="00B57DFF">
        <w:rPr>
          <w:szCs w:val="24"/>
        </w:rPr>
        <w:t>%.</w:t>
      </w:r>
    </w:p>
    <w:p w14:paraId="703DEF57" w14:textId="77777777" w:rsidR="004F7B88" w:rsidRDefault="004F7B88" w:rsidP="004F7B88">
      <w:pPr>
        <w:spacing w:after="0"/>
        <w:jc w:val="both"/>
      </w:pPr>
      <w:bookmarkStart w:id="3" w:name="п_общая_стоимость"/>
      <w:r w:rsidRPr="00B57DFF">
        <w:rPr>
          <w:szCs w:val="24"/>
        </w:rPr>
        <w:t>2.5</w:t>
      </w:r>
      <w:bookmarkEnd w:id="3"/>
      <w:r w:rsidRPr="00B57DFF">
        <w:rPr>
          <w:szCs w:val="24"/>
        </w:rPr>
        <w:t xml:space="preserve">. Общая сумма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 составляет </w:t>
      </w:r>
      <w:r w:rsidR="004923D1">
        <w:rPr>
          <w:szCs w:val="24"/>
        </w:rPr>
        <w:t>___________</w:t>
      </w:r>
      <w:r w:rsidRPr="004F7B88">
        <w:rPr>
          <w:szCs w:val="24"/>
        </w:rPr>
        <w:t xml:space="preserve"> (</w:t>
      </w:r>
      <w:r w:rsidR="004923D1">
        <w:rPr>
          <w:szCs w:val="24"/>
        </w:rPr>
        <w:t>_____________________________) сум</w:t>
      </w:r>
      <w:r w:rsidRPr="00B57DFF">
        <w:rPr>
          <w:szCs w:val="24"/>
        </w:rPr>
        <w:t>, с НДС</w:t>
      </w:r>
      <w:r w:rsidRPr="00DF17FB">
        <w:t>.</w:t>
      </w:r>
    </w:p>
    <w:p w14:paraId="1313D2FF" w14:textId="77777777" w:rsidR="004F7B88" w:rsidRPr="00DF17FB" w:rsidRDefault="004F7B88" w:rsidP="004F7B88">
      <w:pPr>
        <w:spacing w:after="0"/>
        <w:jc w:val="both"/>
      </w:pPr>
    </w:p>
    <w:p w14:paraId="7A9233CF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4" w:name="Платежи"/>
      <w:r w:rsidRPr="00B57DFF">
        <w:rPr>
          <w:sz w:val="24"/>
          <w:szCs w:val="24"/>
        </w:rPr>
        <w:t>3</w:t>
      </w:r>
      <w:bookmarkEnd w:id="4"/>
      <w:r w:rsidRPr="00B57DFF">
        <w:rPr>
          <w:sz w:val="24"/>
          <w:szCs w:val="24"/>
        </w:rPr>
        <w:t>. ПОРЯДОК ВЫПОЛНЕНИЯ ПЛАТЕЖЕЙ</w:t>
      </w:r>
    </w:p>
    <w:p w14:paraId="55DA8EB9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3CA2393B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3</w:t>
      </w:r>
      <w:r w:rsidRPr="00B57DFF">
        <w:rPr>
          <w:szCs w:val="24"/>
        </w:rPr>
        <w:t>.1. Все счета выставляются</w:t>
      </w:r>
      <w:r w:rsidRPr="00B57DFF">
        <w:rPr>
          <w:noProof/>
          <w:szCs w:val="24"/>
        </w:rPr>
        <w:t xml:space="preserve"> и</w:t>
      </w:r>
      <w:r w:rsidRPr="00B57DFF">
        <w:rPr>
          <w:szCs w:val="24"/>
        </w:rPr>
        <w:t xml:space="preserve"> оплачиваются </w:t>
      </w:r>
      <w:r w:rsidRPr="00B57DFF">
        <w:rPr>
          <w:noProof/>
          <w:szCs w:val="24"/>
        </w:rPr>
        <w:t xml:space="preserve">в валюте </w:t>
      </w:r>
      <w:r w:rsidR="004236EF">
        <w:rPr>
          <w:noProof/>
          <w:szCs w:val="24"/>
        </w:rPr>
        <w:t>Договор</w:t>
      </w:r>
      <w:r w:rsidRPr="00B57DFF">
        <w:rPr>
          <w:noProof/>
          <w:szCs w:val="24"/>
        </w:rPr>
        <w:t xml:space="preserve">а </w:t>
      </w:r>
      <w:r w:rsidRPr="00B57DFF">
        <w:rPr>
          <w:szCs w:val="24"/>
        </w:rPr>
        <w:t>в следующем порядке, если иной порядок конкретного платежа не согласован сторонами отдельно:</w:t>
      </w:r>
    </w:p>
    <w:p w14:paraId="367A6719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3</w:t>
      </w:r>
      <w:r w:rsidRPr="00B57DFF">
        <w:rPr>
          <w:szCs w:val="24"/>
        </w:rPr>
        <w:t xml:space="preserve">.1.1. Счета должны быть направлены стороне-плательщику (направляются оригиналы) не позднее следующего </w:t>
      </w:r>
      <w:r w:rsidRPr="00B57DFF">
        <w:rPr>
          <w:b/>
          <w:i/>
          <w:szCs w:val="24"/>
        </w:rPr>
        <w:t>рабочего</w:t>
      </w:r>
      <w:r w:rsidRPr="00B57DFF">
        <w:rPr>
          <w:szCs w:val="24"/>
        </w:rPr>
        <w:t xml:space="preserve"> дня (рабочие дни - по законодательству </w:t>
      </w:r>
      <w:proofErr w:type="spellStart"/>
      <w:r w:rsidRPr="00B57DFF">
        <w:rPr>
          <w:szCs w:val="24"/>
        </w:rPr>
        <w:t>РУз</w:t>
      </w:r>
      <w:proofErr w:type="spellEnd"/>
      <w:r w:rsidRPr="00B57DFF">
        <w:rPr>
          <w:szCs w:val="24"/>
        </w:rPr>
        <w:t>, для 5-дневной рабочей недели) с даты оформления счета.</w:t>
      </w:r>
    </w:p>
    <w:p w14:paraId="10D1FBAF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3</w:t>
      </w:r>
      <w:r w:rsidRPr="00B57DFF">
        <w:rPr>
          <w:szCs w:val="24"/>
        </w:rPr>
        <w:t xml:space="preserve">.1.2. Счет, выставленный в соответствии с </w:t>
      </w:r>
      <w:r w:rsidR="004236EF">
        <w:rPr>
          <w:szCs w:val="24"/>
        </w:rPr>
        <w:t>Договор</w:t>
      </w:r>
      <w:r w:rsidRPr="00B57DFF">
        <w:rPr>
          <w:szCs w:val="24"/>
        </w:rPr>
        <w:t>ом, действует и должен быть оплачен в течение 10 (Десяти) рабочих дней с даты получения.</w:t>
      </w:r>
    </w:p>
    <w:p w14:paraId="62B114A1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lastRenderedPageBreak/>
        <w:t>3</w:t>
      </w:r>
      <w:r w:rsidRPr="00B57DFF">
        <w:rPr>
          <w:szCs w:val="24"/>
        </w:rPr>
        <w:t>.1.3. Датой выполнения платежа считается дата списания надлежащей суммы со счета стороны-плательщика.</w:t>
      </w:r>
    </w:p>
    <w:p w14:paraId="3E715D33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По запросу получателя платежа копия платежного поручения с отметкой об исполнении передается (</w:t>
      </w:r>
      <w:r w:rsidRPr="00B57DFF">
        <w:rPr>
          <w:noProof/>
          <w:szCs w:val="24"/>
        </w:rPr>
        <w:t xml:space="preserve">отсканированная - электронной почтой) </w:t>
      </w:r>
      <w:r w:rsidRPr="00B57DFF">
        <w:rPr>
          <w:szCs w:val="24"/>
        </w:rPr>
        <w:t>плательщиком не позднее второго рабочего дня с даты получения запроса.</w:t>
      </w:r>
    </w:p>
    <w:p w14:paraId="1E1138E8" w14:textId="77777777" w:rsidR="004F7B88" w:rsidRPr="00B57DFF" w:rsidRDefault="004F7B88" w:rsidP="004F7B88">
      <w:pPr>
        <w:spacing w:after="0"/>
        <w:jc w:val="both"/>
        <w:rPr>
          <w:szCs w:val="24"/>
        </w:rPr>
      </w:pPr>
      <w:bookmarkStart w:id="5" w:name="п_первого_платежа"/>
      <w:r w:rsidRPr="00B57DFF">
        <w:rPr>
          <w:bCs/>
          <w:szCs w:val="24"/>
        </w:rPr>
        <w:t>3</w:t>
      </w:r>
      <w:r w:rsidRPr="00B57DFF">
        <w:rPr>
          <w:szCs w:val="24"/>
        </w:rPr>
        <w:t>.2</w:t>
      </w:r>
      <w:bookmarkEnd w:id="5"/>
      <w:r w:rsidRPr="00B57DFF">
        <w:rPr>
          <w:szCs w:val="24"/>
        </w:rPr>
        <w:t>. Лицензиат по счету, который выставляется Лицензиаром</w:t>
      </w:r>
      <w:r w:rsidRPr="00B57DFF">
        <w:rPr>
          <w:snapToGrid w:val="0"/>
          <w:szCs w:val="24"/>
        </w:rPr>
        <w:t xml:space="preserve"> в </w:t>
      </w:r>
      <w:r w:rsidRPr="00B57DFF">
        <w:rPr>
          <w:szCs w:val="24"/>
        </w:rPr>
        <w:t xml:space="preserve">течение </w:t>
      </w:r>
      <w:r>
        <w:rPr>
          <w:szCs w:val="24"/>
        </w:rPr>
        <w:t>пяти</w:t>
      </w:r>
      <w:r w:rsidRPr="00B57DFF">
        <w:rPr>
          <w:szCs w:val="24"/>
        </w:rPr>
        <w:t xml:space="preserve"> рабочих дней с даты вступления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 в силу, перечисляет Лицензиару </w:t>
      </w:r>
      <w:bookmarkStart w:id="6" w:name="аванс"/>
      <w:bookmarkStart w:id="7" w:name="Есть_аванс"/>
      <w:r w:rsidRPr="00B57DFF">
        <w:rPr>
          <w:szCs w:val="24"/>
        </w:rPr>
        <w:t>аванс</w:t>
      </w:r>
      <w:bookmarkEnd w:id="6"/>
      <w:bookmarkEnd w:id="7"/>
      <w:r w:rsidRPr="00B57DFF">
        <w:rPr>
          <w:szCs w:val="24"/>
        </w:rPr>
        <w:t xml:space="preserve"> в размере </w:t>
      </w:r>
      <w:bookmarkStart w:id="8" w:name="процент_первого_платежа"/>
      <w:r w:rsidR="004923D1">
        <w:rPr>
          <w:szCs w:val="24"/>
        </w:rPr>
        <w:t>___</w:t>
      </w:r>
      <w:bookmarkEnd w:id="8"/>
      <w:r w:rsidR="004923D1">
        <w:rPr>
          <w:szCs w:val="24"/>
        </w:rPr>
        <w:t xml:space="preserve">% </w:t>
      </w:r>
      <w:r w:rsidRPr="00B57DFF">
        <w:rPr>
          <w:szCs w:val="24"/>
        </w:rPr>
        <w:t>(</w:t>
      </w:r>
      <w:r w:rsidR="004923D1">
        <w:rPr>
          <w:szCs w:val="24"/>
        </w:rPr>
        <w:t xml:space="preserve">_____ </w:t>
      </w:r>
      <w:r w:rsidRPr="00B57DFF">
        <w:rPr>
          <w:szCs w:val="24"/>
        </w:rPr>
        <w:t xml:space="preserve"> процентов) общей суммы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а, а именно </w:t>
      </w:r>
      <w:r w:rsidR="004923D1">
        <w:rPr>
          <w:szCs w:val="24"/>
        </w:rPr>
        <w:t>_______</w:t>
      </w:r>
      <w:r w:rsidR="002259E3">
        <w:rPr>
          <w:noProof/>
          <w:szCs w:val="24"/>
        </w:rPr>
        <w:t xml:space="preserve"> (</w:t>
      </w:r>
      <w:r w:rsidR="004923D1">
        <w:rPr>
          <w:noProof/>
          <w:szCs w:val="24"/>
        </w:rPr>
        <w:t>_____________________</w:t>
      </w:r>
      <w:r w:rsidR="002259E3">
        <w:rPr>
          <w:noProof/>
          <w:szCs w:val="24"/>
        </w:rPr>
        <w:t>)</w:t>
      </w:r>
      <w:r w:rsidRPr="00B57DFF">
        <w:rPr>
          <w:szCs w:val="24"/>
        </w:rPr>
        <w:t xml:space="preserve"> сум, с НДС.</w:t>
      </w:r>
    </w:p>
    <w:p w14:paraId="15C0EBC8" w14:textId="77777777" w:rsidR="004923D1" w:rsidRPr="00B57DFF" w:rsidRDefault="004F7B88" w:rsidP="004923D1">
      <w:pPr>
        <w:spacing w:after="0"/>
        <w:jc w:val="both"/>
        <w:rPr>
          <w:szCs w:val="24"/>
        </w:rPr>
      </w:pPr>
      <w:bookmarkStart w:id="9" w:name="п_второго_платежа"/>
      <w:r w:rsidRPr="00B57DFF">
        <w:rPr>
          <w:szCs w:val="24"/>
        </w:rPr>
        <w:t>3.3</w:t>
      </w:r>
      <w:bookmarkEnd w:id="9"/>
      <w:r w:rsidRPr="00B57DFF">
        <w:rPr>
          <w:szCs w:val="24"/>
        </w:rPr>
        <w:t xml:space="preserve">. Лицензиат по счету, который выставляется Лицензиаром по 4.11 (после выполнения пуско-наладки ПО) перечисляет Лицензиару оставшуюся часть общей суммы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а, а именно </w:t>
      </w:r>
      <w:r w:rsidR="004923D1">
        <w:rPr>
          <w:szCs w:val="24"/>
        </w:rPr>
        <w:t>_______</w:t>
      </w:r>
      <w:r w:rsidR="004923D1">
        <w:rPr>
          <w:noProof/>
          <w:szCs w:val="24"/>
        </w:rPr>
        <w:t xml:space="preserve"> (_____________________)</w:t>
      </w:r>
      <w:r w:rsidR="004923D1" w:rsidRPr="00B57DFF">
        <w:rPr>
          <w:szCs w:val="24"/>
        </w:rPr>
        <w:t xml:space="preserve"> сум, с НДС.</w:t>
      </w:r>
    </w:p>
    <w:p w14:paraId="252226C8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3</w:t>
      </w:r>
      <w:r w:rsidRPr="00B57DFF">
        <w:rPr>
          <w:szCs w:val="24"/>
        </w:rPr>
        <w:t xml:space="preserve">.4. Счета-фактуры направляются Лицензиаром Лицензиату в порядке и в сроки, установленные законодательством </w:t>
      </w:r>
      <w:proofErr w:type="spellStart"/>
      <w:r w:rsidRPr="00B57DFF">
        <w:rPr>
          <w:szCs w:val="24"/>
        </w:rPr>
        <w:t>РУз</w:t>
      </w:r>
      <w:proofErr w:type="spellEnd"/>
      <w:r w:rsidRPr="00B57DFF">
        <w:rPr>
          <w:szCs w:val="24"/>
        </w:rPr>
        <w:t>.</w:t>
      </w:r>
    </w:p>
    <w:p w14:paraId="2A36994E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0BA4063A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10" w:name="порядок_поставки"/>
      <w:r w:rsidRPr="00B57DFF">
        <w:rPr>
          <w:sz w:val="24"/>
          <w:szCs w:val="24"/>
        </w:rPr>
        <w:t>4</w:t>
      </w:r>
      <w:bookmarkEnd w:id="10"/>
      <w:r w:rsidRPr="00B57DFF">
        <w:rPr>
          <w:sz w:val="24"/>
          <w:szCs w:val="24"/>
        </w:rPr>
        <w:t>. СРОКИ И ПОРЯДОК ПЕРЕДАЧИ ЛИЦЕНЗИЙ И ПО</w:t>
      </w:r>
    </w:p>
    <w:p w14:paraId="2E8F9E16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56B0829D" w14:textId="77777777" w:rsidR="004F7B88" w:rsidRPr="00B57DFF" w:rsidRDefault="004F7B88" w:rsidP="004F7B88">
      <w:pPr>
        <w:spacing w:after="0"/>
        <w:jc w:val="both"/>
        <w:rPr>
          <w:bCs/>
          <w:szCs w:val="24"/>
        </w:rPr>
      </w:pPr>
      <w:bookmarkStart w:id="11" w:name="п_уведомления_о_поступлении_на_склад"/>
      <w:r w:rsidRPr="00B57DFF">
        <w:rPr>
          <w:szCs w:val="24"/>
        </w:rPr>
        <w:t>4.1</w:t>
      </w:r>
      <w:bookmarkEnd w:id="11"/>
      <w:r w:rsidRPr="00B57DFF">
        <w:rPr>
          <w:szCs w:val="24"/>
        </w:rPr>
        <w:t xml:space="preserve">. Лицензиар предоставляет </w:t>
      </w:r>
      <w:r w:rsidRPr="00B57DFF">
        <w:rPr>
          <w:snapToGrid w:val="0"/>
          <w:szCs w:val="24"/>
        </w:rPr>
        <w:t>Лицензиату</w:t>
      </w:r>
      <w:r w:rsidRPr="00B57DFF">
        <w:rPr>
          <w:szCs w:val="24"/>
        </w:rPr>
        <w:t xml:space="preserve"> права использования ПО (лицензии) в течение </w:t>
      </w:r>
      <w:r w:rsidR="00BC6565">
        <w:rPr>
          <w:szCs w:val="24"/>
        </w:rPr>
        <w:t>___</w:t>
      </w:r>
      <w:r w:rsidRPr="00B57DFF">
        <w:rPr>
          <w:szCs w:val="24"/>
        </w:rPr>
        <w:t xml:space="preserve"> (</w:t>
      </w:r>
      <w:r w:rsidR="00BC6565">
        <w:rPr>
          <w:szCs w:val="24"/>
        </w:rPr>
        <w:t>____</w:t>
      </w:r>
      <w:r w:rsidRPr="00B57DFF">
        <w:rPr>
          <w:szCs w:val="24"/>
        </w:rPr>
        <w:t xml:space="preserve">) календарных дней с даты вступления </w:t>
      </w:r>
      <w:r w:rsidR="004236EF">
        <w:rPr>
          <w:szCs w:val="24"/>
        </w:rPr>
        <w:t>Договор</w:t>
      </w:r>
      <w:r w:rsidRPr="00B57DFF">
        <w:rPr>
          <w:szCs w:val="24"/>
        </w:rPr>
        <w:t>а в силу</w:t>
      </w:r>
      <w:r w:rsidRPr="00B57DFF">
        <w:rPr>
          <w:bCs/>
          <w:szCs w:val="24"/>
        </w:rPr>
        <w:t>.</w:t>
      </w:r>
    </w:p>
    <w:p w14:paraId="4C8FABF5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4</w:t>
      </w:r>
      <w:r w:rsidRPr="00B57DFF">
        <w:rPr>
          <w:szCs w:val="24"/>
        </w:rPr>
        <w:t>.2. Предоставление прав использования (лицензий) оформляется актом (по форме приложения № 2) приема-передачи прав (лицензий).</w:t>
      </w:r>
    </w:p>
    <w:p w14:paraId="3EC4B790" w14:textId="77777777" w:rsidR="00BC6565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4.3. Подписанный со своей стороны акт приема-передачи прав использования (лицензий) Лицензиар направляет (отсканированный - электронной почтой) на адрес представителя Лицензиата, указанного в разделе</w:t>
      </w:r>
      <w:r w:rsidRPr="00B57DFF">
        <w:rPr>
          <w:szCs w:val="24"/>
          <w:lang w:eastAsia="zh-CN"/>
        </w:rPr>
        <w:t xml:space="preserve"> </w:t>
      </w:r>
      <w:r w:rsidRPr="00B57DFF">
        <w:rPr>
          <w:szCs w:val="24"/>
        </w:rPr>
        <w:t xml:space="preserve">10 </w:t>
      </w:r>
      <w:r w:rsidR="004236EF">
        <w:rPr>
          <w:szCs w:val="24"/>
        </w:rPr>
        <w:t>Договор</w:t>
      </w:r>
      <w:r w:rsidRPr="00B57DFF">
        <w:rPr>
          <w:szCs w:val="24"/>
        </w:rPr>
        <w:t>а</w:t>
      </w:r>
      <w:r w:rsidR="00BC6565">
        <w:rPr>
          <w:szCs w:val="24"/>
        </w:rPr>
        <w:t>.</w:t>
      </w:r>
    </w:p>
    <w:p w14:paraId="1BC2D5D3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4</w:t>
      </w:r>
      <w:r w:rsidRPr="00B57DFF">
        <w:rPr>
          <w:szCs w:val="24"/>
        </w:rPr>
        <w:t>.4. Экземпляры ПО (копии файлов) Лицензиар направляет на адрес представителя Лицензиата, указанного в разделе</w:t>
      </w:r>
      <w:r w:rsidRPr="00B57DFF">
        <w:rPr>
          <w:szCs w:val="24"/>
          <w:lang w:eastAsia="zh-CN"/>
        </w:rPr>
        <w:t xml:space="preserve"> </w:t>
      </w:r>
      <w:r w:rsidRPr="00B57DFF">
        <w:rPr>
          <w:szCs w:val="24"/>
        </w:rPr>
        <w:t xml:space="preserve">10 </w:t>
      </w:r>
      <w:r w:rsidR="004236EF">
        <w:rPr>
          <w:szCs w:val="24"/>
        </w:rPr>
        <w:t>Договор</w:t>
      </w:r>
      <w:r w:rsidRPr="00B57DFF">
        <w:rPr>
          <w:szCs w:val="24"/>
        </w:rPr>
        <w:t>а, одновременно с копией акта приема-передачи прав использования (лицензий).</w:t>
      </w:r>
    </w:p>
    <w:p w14:paraId="1C91B035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4</w:t>
      </w:r>
      <w:r w:rsidRPr="00B57DFF">
        <w:rPr>
          <w:szCs w:val="24"/>
        </w:rPr>
        <w:t>.5. Моментом получения Лицензиатом прав использования (лицензий) считается момент подписания представителем Лицензиата копии акта приема-передачи прав использования ПО (лицензий).</w:t>
      </w:r>
    </w:p>
    <w:p w14:paraId="1C21AFB5" w14:textId="77777777" w:rsidR="00BC6565" w:rsidRDefault="004F7B88" w:rsidP="004F7B88">
      <w:pPr>
        <w:spacing w:after="0"/>
        <w:jc w:val="both"/>
        <w:rPr>
          <w:szCs w:val="24"/>
        </w:rPr>
      </w:pPr>
      <w:r w:rsidRPr="00B57DFF">
        <w:rPr>
          <w:bCs/>
          <w:szCs w:val="24"/>
        </w:rPr>
        <w:t>4</w:t>
      </w:r>
      <w:r w:rsidRPr="00B57DFF">
        <w:rPr>
          <w:szCs w:val="24"/>
        </w:rPr>
        <w:t xml:space="preserve">.6. Лицензиат в течение 5 (Пяти) рабочих дней с даты получения скан-копии акта направляет подписанный со своей стороны акт (отсканированный - электронной почтой) на адрес представителя </w:t>
      </w:r>
      <w:r w:rsidRPr="00B57DFF">
        <w:rPr>
          <w:snapToGrid w:val="0"/>
          <w:szCs w:val="24"/>
        </w:rPr>
        <w:t>Лицензиар</w:t>
      </w:r>
      <w:r w:rsidRPr="00B57DFF">
        <w:rPr>
          <w:szCs w:val="24"/>
        </w:rPr>
        <w:t>а, указанного в разделе</w:t>
      </w:r>
      <w:r w:rsidRPr="00B57DFF">
        <w:rPr>
          <w:szCs w:val="24"/>
          <w:lang w:eastAsia="zh-CN"/>
        </w:rPr>
        <w:t xml:space="preserve"> </w:t>
      </w:r>
      <w:r w:rsidRPr="00B57DFF">
        <w:rPr>
          <w:szCs w:val="24"/>
        </w:rPr>
        <w:t xml:space="preserve">10 </w:t>
      </w:r>
      <w:r w:rsidR="004236EF">
        <w:rPr>
          <w:szCs w:val="24"/>
        </w:rPr>
        <w:t>Договор</w:t>
      </w:r>
      <w:r w:rsidRPr="00B57DFF">
        <w:rPr>
          <w:szCs w:val="24"/>
        </w:rPr>
        <w:t>а</w:t>
      </w:r>
      <w:bookmarkStart w:id="12" w:name="пуско_наладка"/>
      <w:r w:rsidR="00BC6565">
        <w:rPr>
          <w:szCs w:val="24"/>
        </w:rPr>
        <w:t>.</w:t>
      </w:r>
    </w:p>
    <w:p w14:paraId="535E6D0C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4.7</w:t>
      </w:r>
      <w:bookmarkEnd w:id="12"/>
      <w:r w:rsidRPr="00B57DFF">
        <w:rPr>
          <w:szCs w:val="24"/>
        </w:rPr>
        <w:t xml:space="preserve">. Пуско-наладка (инсталляция) ПО выполняется в течение </w:t>
      </w:r>
      <w:r w:rsidR="00BC6565">
        <w:rPr>
          <w:szCs w:val="24"/>
        </w:rPr>
        <w:t>__</w:t>
      </w:r>
      <w:r w:rsidRPr="00B57DFF">
        <w:rPr>
          <w:szCs w:val="24"/>
        </w:rPr>
        <w:t xml:space="preserve"> (</w:t>
      </w:r>
      <w:r w:rsidR="00BC6565">
        <w:rPr>
          <w:szCs w:val="24"/>
        </w:rPr>
        <w:t>____</w:t>
      </w:r>
      <w:r w:rsidRPr="00B57DFF">
        <w:rPr>
          <w:szCs w:val="24"/>
        </w:rPr>
        <w:t>) календарных дней с даты передачи лицензий и файлов ПО</w:t>
      </w:r>
      <w:r w:rsidRPr="00B57DFF">
        <w:rPr>
          <w:bCs/>
          <w:szCs w:val="24"/>
        </w:rPr>
        <w:t>.</w:t>
      </w:r>
    </w:p>
    <w:p w14:paraId="688A4B56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4.8. Пуско-наладку (инсталляцию) ПО Лицензиар выполняет на месте эксплуатации ПО в офисе Лицензиата. </w:t>
      </w:r>
    </w:p>
    <w:p w14:paraId="1C790440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Лицензиар вправе под свою ответственность без дополнительного согласия Лицензиата привлекать к оказанию услуг третье лицо.</w:t>
      </w:r>
    </w:p>
    <w:p w14:paraId="69A4D534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4.9. Стоимость услуги по пуско-наладке приведена в Спецификации.</w:t>
      </w:r>
    </w:p>
    <w:p w14:paraId="73941071" w14:textId="77777777" w:rsidR="00BC6565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4.10. Оказание услуги по пуско-наладке оформляется актом. Подписанный со своей стороны акт сдачи-приемки услуги Лицензиар направляет (отсканированный - электронной почтой) на адрес представителя Лицензиата, указанного в разделе</w:t>
      </w:r>
      <w:r w:rsidRPr="00B57DFF">
        <w:rPr>
          <w:szCs w:val="24"/>
          <w:lang w:eastAsia="zh-CN"/>
        </w:rPr>
        <w:t xml:space="preserve"> </w:t>
      </w:r>
      <w:r w:rsidRPr="00B57DFF">
        <w:rPr>
          <w:szCs w:val="24"/>
        </w:rPr>
        <w:t xml:space="preserve">10 </w:t>
      </w:r>
      <w:r w:rsidR="004236EF">
        <w:rPr>
          <w:szCs w:val="24"/>
        </w:rPr>
        <w:t>Договор</w:t>
      </w:r>
      <w:r w:rsidRPr="00B57DFF">
        <w:rPr>
          <w:szCs w:val="24"/>
        </w:rPr>
        <w:t>а</w:t>
      </w:r>
      <w:r w:rsidR="00BC6565">
        <w:rPr>
          <w:szCs w:val="24"/>
        </w:rPr>
        <w:t xml:space="preserve">. </w:t>
      </w:r>
      <w:bookmarkStart w:id="13" w:name="п_счет_после_пуск_нал"/>
    </w:p>
    <w:p w14:paraId="1247B61D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lastRenderedPageBreak/>
        <w:t>4.11</w:t>
      </w:r>
      <w:bookmarkEnd w:id="13"/>
      <w:r w:rsidRPr="00B57DFF">
        <w:rPr>
          <w:szCs w:val="24"/>
        </w:rPr>
        <w:t xml:space="preserve">. По окончании пуско-наладки ПО Лицензиар одновременно с актом сдачи-приемки услуги выставляет Лицензиату счет на оплату оставшейся части общей суммы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 по п. </w:t>
      </w:r>
      <w:r w:rsidRPr="00B57DFF">
        <w:rPr>
          <w:bCs/>
          <w:szCs w:val="24"/>
        </w:rPr>
        <w:t>3.3</w:t>
      </w:r>
      <w:r w:rsidRPr="00B57DFF">
        <w:rPr>
          <w:szCs w:val="24"/>
        </w:rPr>
        <w:t>.</w:t>
      </w:r>
    </w:p>
    <w:p w14:paraId="64224223" w14:textId="77777777" w:rsidR="004F7B88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4.12. Лицензиат в течение 5 (Пяти) рабочих дней с даты получения акта сдачи-приемки услуги направляет подписанный со своей стороны акт (отсканированный - электронной почтой) на адрес представителя </w:t>
      </w:r>
      <w:r w:rsidRPr="00B57DFF">
        <w:rPr>
          <w:snapToGrid w:val="0"/>
          <w:szCs w:val="24"/>
        </w:rPr>
        <w:t>Лицензиар</w:t>
      </w:r>
      <w:r w:rsidRPr="00B57DFF">
        <w:rPr>
          <w:szCs w:val="24"/>
        </w:rPr>
        <w:t>а, указанного в разделе</w:t>
      </w:r>
      <w:r w:rsidRPr="00B57DFF">
        <w:rPr>
          <w:szCs w:val="24"/>
          <w:lang w:eastAsia="zh-CN"/>
        </w:rPr>
        <w:t xml:space="preserve"> </w:t>
      </w:r>
      <w:r w:rsidRPr="00B57DFF">
        <w:rPr>
          <w:szCs w:val="24"/>
        </w:rPr>
        <w:t xml:space="preserve">10 </w:t>
      </w:r>
      <w:r w:rsidR="004236EF">
        <w:rPr>
          <w:szCs w:val="24"/>
        </w:rPr>
        <w:t>Договор</w:t>
      </w:r>
      <w:r w:rsidR="00BC6565">
        <w:rPr>
          <w:szCs w:val="24"/>
        </w:rPr>
        <w:t>а.</w:t>
      </w:r>
    </w:p>
    <w:p w14:paraId="11501D1F" w14:textId="77777777" w:rsidR="00BC6565" w:rsidRPr="00B57DFF" w:rsidRDefault="00BC6565" w:rsidP="004F7B88">
      <w:pPr>
        <w:spacing w:after="0"/>
        <w:jc w:val="both"/>
        <w:rPr>
          <w:szCs w:val="24"/>
        </w:rPr>
      </w:pPr>
    </w:p>
    <w:p w14:paraId="4979F106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14" w:name="софт"/>
      <w:r w:rsidRPr="00B57DFF">
        <w:rPr>
          <w:sz w:val="24"/>
          <w:szCs w:val="24"/>
        </w:rPr>
        <w:t>5</w:t>
      </w:r>
      <w:bookmarkEnd w:id="14"/>
      <w:r w:rsidRPr="00B57DFF">
        <w:rPr>
          <w:sz w:val="24"/>
          <w:szCs w:val="24"/>
        </w:rPr>
        <w:t xml:space="preserve">. УСЛОВИЯ ПОСТАВКИ, </w:t>
      </w:r>
      <w:r>
        <w:rPr>
          <w:sz w:val="24"/>
          <w:szCs w:val="24"/>
        </w:rPr>
        <w:t>ФУНКЦИОНИР</w:t>
      </w:r>
      <w:r w:rsidRPr="00B57DFF">
        <w:rPr>
          <w:sz w:val="24"/>
          <w:szCs w:val="24"/>
        </w:rPr>
        <w:t>ОВАНИЯ И СОПРОВОЖДЕНИЯ ПО</w:t>
      </w:r>
    </w:p>
    <w:p w14:paraId="662046F3" w14:textId="77777777" w:rsidR="004F7B88" w:rsidRPr="00B57DFF" w:rsidRDefault="004F7B88" w:rsidP="004F7B88">
      <w:pPr>
        <w:tabs>
          <w:tab w:val="left" w:pos="5760"/>
        </w:tabs>
        <w:spacing w:after="0"/>
        <w:jc w:val="both"/>
        <w:rPr>
          <w:szCs w:val="24"/>
        </w:rPr>
      </w:pPr>
    </w:p>
    <w:p w14:paraId="7F4EB4F6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5.1. </w:t>
      </w:r>
      <w:r w:rsidRPr="00B57DFF">
        <w:rPr>
          <w:b/>
          <w:i/>
          <w:szCs w:val="24"/>
        </w:rPr>
        <w:t>Правообладателем</w:t>
      </w:r>
      <w:r w:rsidRPr="00B57DFF">
        <w:rPr>
          <w:szCs w:val="24"/>
        </w:rPr>
        <w:t xml:space="preserve"> (единственным владельцем исключительных прав) на ПО, указанное в спецификации, является </w:t>
      </w:r>
      <w:r w:rsidR="00BC6565">
        <w:rPr>
          <w:szCs w:val="24"/>
        </w:rPr>
        <w:t>___________________________________________</w:t>
      </w:r>
      <w:r w:rsidR="002259E3" w:rsidRPr="002259E3">
        <w:t>.</w:t>
      </w:r>
      <w:r w:rsidRPr="00B57DFF">
        <w:rPr>
          <w:szCs w:val="24"/>
        </w:rPr>
        <w:t xml:space="preserve"> </w:t>
      </w:r>
    </w:p>
    <w:p w14:paraId="098135A9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>5.2. Лицензиар гарантирует, что: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7"/>
        <w:gridCol w:w="9923"/>
      </w:tblGrid>
      <w:tr w:rsidR="004F7B88" w:rsidRPr="00B57DFF" w14:paraId="57DDC336" w14:textId="77777777" w:rsidTr="002A595B">
        <w:trPr>
          <w:jc w:val="center"/>
        </w:trPr>
        <w:tc>
          <w:tcPr>
            <w:tcW w:w="397" w:type="dxa"/>
          </w:tcPr>
          <w:p w14:paraId="3CF44446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B57DFF">
              <w:rPr>
                <w:b/>
                <w:i/>
                <w:szCs w:val="24"/>
              </w:rPr>
              <w:t>а)</w:t>
            </w:r>
          </w:p>
        </w:tc>
        <w:tc>
          <w:tcPr>
            <w:tcW w:w="9923" w:type="dxa"/>
          </w:tcPr>
          <w:p w14:paraId="01EC0DE5" w14:textId="77777777" w:rsidR="004F7B88" w:rsidRPr="00B57DFF" w:rsidRDefault="004F7B88" w:rsidP="002A595B">
            <w:pPr>
              <w:spacing w:after="0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при передаче ПО Лицензиату не будут нарушены права третьих лиц;</w:t>
            </w:r>
          </w:p>
        </w:tc>
      </w:tr>
      <w:tr w:rsidR="004F7B88" w:rsidRPr="00B57DFF" w14:paraId="19222F65" w14:textId="77777777" w:rsidTr="002A595B">
        <w:trPr>
          <w:jc w:val="center"/>
        </w:trPr>
        <w:tc>
          <w:tcPr>
            <w:tcW w:w="397" w:type="dxa"/>
          </w:tcPr>
          <w:p w14:paraId="7196D139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B57DFF">
              <w:rPr>
                <w:b/>
                <w:i/>
                <w:szCs w:val="24"/>
              </w:rPr>
              <w:t>б)</w:t>
            </w:r>
          </w:p>
        </w:tc>
        <w:tc>
          <w:tcPr>
            <w:tcW w:w="9923" w:type="dxa"/>
          </w:tcPr>
          <w:p w14:paraId="41E56A0C" w14:textId="77777777" w:rsidR="004F7B88" w:rsidRPr="00B57DFF" w:rsidRDefault="004F7B88" w:rsidP="002A595B">
            <w:pPr>
              <w:spacing w:after="0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ПО не содержит скрытых (не документированных) функций, в том числе - предназначенных для сбора и пересылки третьим лицам информации Лицензиата или нанесения Лицензиату финансового и/или иного ущерба;</w:t>
            </w:r>
          </w:p>
        </w:tc>
      </w:tr>
      <w:tr w:rsidR="004F7B88" w:rsidRPr="00B57DFF" w14:paraId="45E6F010" w14:textId="77777777" w:rsidTr="002A595B">
        <w:trPr>
          <w:jc w:val="center"/>
        </w:trPr>
        <w:tc>
          <w:tcPr>
            <w:tcW w:w="397" w:type="dxa"/>
          </w:tcPr>
          <w:p w14:paraId="4F80F1C9" w14:textId="77777777" w:rsidR="004F7B88" w:rsidRPr="00B57DFF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B57DFF">
              <w:rPr>
                <w:b/>
                <w:i/>
                <w:szCs w:val="24"/>
              </w:rPr>
              <w:t>в)</w:t>
            </w:r>
          </w:p>
        </w:tc>
        <w:tc>
          <w:tcPr>
            <w:tcW w:w="9923" w:type="dxa"/>
          </w:tcPr>
          <w:p w14:paraId="20C8796C" w14:textId="77777777" w:rsidR="004F7B88" w:rsidRPr="00B57DFF" w:rsidRDefault="004F7B88" w:rsidP="002A595B">
            <w:pPr>
              <w:spacing w:after="0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в случае, если третье лицо предъявит Лицензиату претензии и/или иски, касающиеся авторских или имущественных прав в связи с использованием  ПО, то с целью защиты прав и интересов Лицензиата Лицензиар примет незамедлительные меры по урегулированию таких исков и/или претензий и примет участие на стороне Лицензиата во всех процедурах, связанных с претензиями и/или исками, а также в случае, если Лицензиатом будет уплачен либо с него будет взыскан ущерб/компенсация/штраф, в связи с нарушением указанных прав,  на основании решения суда или во внесудебном порядке, то Лицензиар за свой счет в полном объёме возместит Лицензиату все расходы и убытки.</w:t>
            </w:r>
          </w:p>
        </w:tc>
      </w:tr>
    </w:tbl>
    <w:p w14:paraId="479468C2" w14:textId="77777777" w:rsidR="004F7B88" w:rsidRPr="00B57DFF" w:rsidRDefault="004F7B88" w:rsidP="004F7B88">
      <w:pPr>
        <w:spacing w:after="0"/>
        <w:jc w:val="both"/>
        <w:rPr>
          <w:szCs w:val="24"/>
        </w:rPr>
      </w:pPr>
      <w:bookmarkStart w:id="15" w:name="авторские_права"/>
      <w:r w:rsidRPr="00B57DFF">
        <w:rPr>
          <w:szCs w:val="24"/>
        </w:rPr>
        <w:t>5.3</w:t>
      </w:r>
      <w:bookmarkEnd w:id="15"/>
      <w:r w:rsidRPr="00B57DFF">
        <w:rPr>
          <w:szCs w:val="24"/>
        </w:rPr>
        <w:t xml:space="preserve">. Приобретение лицензии на ПО в соответствии с законодательством и </w:t>
      </w:r>
      <w:r w:rsidR="004236EF">
        <w:rPr>
          <w:szCs w:val="24"/>
        </w:rPr>
        <w:t>Договор</w:t>
      </w:r>
      <w:r w:rsidRPr="00B57DFF">
        <w:rPr>
          <w:szCs w:val="24"/>
        </w:rPr>
        <w:t>ом (на весь срок действия исключительного права на ПО) означает, что:</w:t>
      </w:r>
    </w:p>
    <w:p w14:paraId="2383B73D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5.3.1. Лицензиат получает право собственности на экземпляр (копию) ПО, включая неотъемлемый атрибут экземпляра - право осуществлять действия, необходимые для функционирования ПО в соответствии с его назначением, в том числе запись и хранение в памяти ЭВМ. При этом исключительные (имущественные) права на само ПО (как охраняемое законом произведение) Лицензиату не передаются.</w:t>
      </w:r>
    </w:p>
    <w:p w14:paraId="0F19740F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5.3.2. Количество обслуживаемого ПО оборудования (рабочих мест) ограничивается указанным в спецификации. Срок использования ПО не ограничивается, пока Лицензиат соблюдает условия лицензий.</w:t>
      </w:r>
    </w:p>
    <w:p w14:paraId="5E860F35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Территория использования ПО ограничивается территорией </w:t>
      </w:r>
      <w:proofErr w:type="spellStart"/>
      <w:r w:rsidRPr="00B57DFF">
        <w:rPr>
          <w:bCs/>
          <w:szCs w:val="24"/>
        </w:rPr>
        <w:t>РУз</w:t>
      </w:r>
      <w:proofErr w:type="spellEnd"/>
      <w:r w:rsidRPr="00B57DFF">
        <w:rPr>
          <w:szCs w:val="24"/>
        </w:rPr>
        <w:t>.</w:t>
      </w:r>
    </w:p>
    <w:p w14:paraId="58024117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bookmarkStart w:id="16" w:name="п_нарушение_авторских_прав"/>
      <w:r w:rsidRPr="00B57DFF">
        <w:rPr>
          <w:szCs w:val="24"/>
        </w:rPr>
        <w:t>5.3.3</w:t>
      </w:r>
      <w:bookmarkEnd w:id="16"/>
      <w:r w:rsidRPr="00B57DFF">
        <w:rPr>
          <w:szCs w:val="24"/>
        </w:rPr>
        <w:t>. Лицензиат не вправе без письменного согласия Правообладателя:</w:t>
      </w:r>
    </w:p>
    <w:tbl>
      <w:tblPr>
        <w:tblW w:w="1032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9923"/>
      </w:tblGrid>
      <w:tr w:rsidR="004F7B88" w:rsidRPr="00B57DFF" w14:paraId="206FBA2F" w14:textId="77777777" w:rsidTr="002A595B">
        <w:trPr>
          <w:jc w:val="center"/>
        </w:trPr>
        <w:tc>
          <w:tcPr>
            <w:tcW w:w="397" w:type="dxa"/>
          </w:tcPr>
          <w:p w14:paraId="6987EB37" w14:textId="77777777" w:rsidR="004F7B88" w:rsidRPr="00B57DFF" w:rsidRDefault="004F7B88" w:rsidP="002A595B">
            <w:pPr>
              <w:suppressAutoHyphens/>
              <w:spacing w:after="0"/>
              <w:ind w:left="-226" w:right="-57" w:firstLine="169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 </w:t>
            </w:r>
            <w:r w:rsidRPr="00B57DFF">
              <w:rPr>
                <w:b/>
                <w:i/>
                <w:szCs w:val="24"/>
              </w:rPr>
              <w:t>а)</w:t>
            </w:r>
          </w:p>
        </w:tc>
        <w:tc>
          <w:tcPr>
            <w:tcW w:w="9923" w:type="dxa"/>
          </w:tcPr>
          <w:p w14:paraId="1E579159" w14:textId="77777777" w:rsidR="004F7B88" w:rsidRPr="00B57DFF" w:rsidRDefault="004F7B88" w:rsidP="002A595B">
            <w:pPr>
              <w:suppressAutoHyphens/>
              <w:spacing w:after="0"/>
              <w:ind w:right="-57"/>
              <w:jc w:val="both"/>
              <w:rPr>
                <w:szCs w:val="24"/>
              </w:rPr>
            </w:pPr>
            <w:r w:rsidRPr="00B57DFF">
              <w:rPr>
                <w:color w:val="000000"/>
                <w:szCs w:val="24"/>
              </w:rPr>
              <w:t xml:space="preserve">тиражировать (изготавливать более одной архивной копии), выпускать в свет, распространять и иным образом </w:t>
            </w:r>
            <w:r w:rsidRPr="00B57DFF">
              <w:rPr>
                <w:szCs w:val="24"/>
              </w:rPr>
              <w:t>делать ПО доступным третьим лицам;</w:t>
            </w:r>
          </w:p>
        </w:tc>
      </w:tr>
      <w:tr w:rsidR="004F7B88" w:rsidRPr="00B57DFF" w14:paraId="34349EEB" w14:textId="77777777" w:rsidTr="002A595B">
        <w:trPr>
          <w:jc w:val="center"/>
        </w:trPr>
        <w:tc>
          <w:tcPr>
            <w:tcW w:w="397" w:type="dxa"/>
          </w:tcPr>
          <w:p w14:paraId="79464F0C" w14:textId="77777777" w:rsidR="004F7B88" w:rsidRPr="00B57DFF" w:rsidRDefault="004F7B88" w:rsidP="002A595B">
            <w:pPr>
              <w:suppressAutoHyphens/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 </w:t>
            </w:r>
            <w:r w:rsidRPr="00B57DFF">
              <w:rPr>
                <w:b/>
                <w:i/>
                <w:szCs w:val="24"/>
              </w:rPr>
              <w:t>б)</w:t>
            </w:r>
          </w:p>
        </w:tc>
        <w:tc>
          <w:tcPr>
            <w:tcW w:w="9923" w:type="dxa"/>
          </w:tcPr>
          <w:p w14:paraId="1953857C" w14:textId="77777777" w:rsidR="004F7B88" w:rsidRPr="00B57DFF" w:rsidRDefault="004F7B88" w:rsidP="002A595B">
            <w:pPr>
              <w:suppressAutoHyphens/>
              <w:spacing w:after="0"/>
              <w:ind w:right="-57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увеличивать количество обслуживаемого ПО оборудования (рабочих мест).</w:t>
            </w:r>
          </w:p>
        </w:tc>
      </w:tr>
    </w:tbl>
    <w:p w14:paraId="61C1720A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>5.3.4. Лицензиат несет ответственность перед Лицензиаром за нарушение обязательств по п. 5.3.3. всеми лицами, получившими доступ к ПО у Лицензиата.</w:t>
      </w:r>
    </w:p>
    <w:p w14:paraId="5540CD36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>5.3.5. В случае внесения изменений в ПО иным лицом, кроме Лицензиара или при передаче Лицензиатом экземпляра ПО третьему лицу Лицензиар не несет ответственности за качество ПО и не имеет обязательств по сопровождению ПО с момента указанного в настоящем пункте внесения изменений в ПО.</w:t>
      </w:r>
    </w:p>
    <w:p w14:paraId="320D79D1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lastRenderedPageBreak/>
        <w:t xml:space="preserve">5.3.6. Стороны признают, что современное качество компьютерной техники, системного программного обеспечения и технологии программирования не позволяют полностью избежать </w:t>
      </w:r>
      <w:r w:rsidRPr="00B57DFF">
        <w:rPr>
          <w:b/>
          <w:i/>
          <w:szCs w:val="24"/>
        </w:rPr>
        <w:t>сбоев</w:t>
      </w:r>
      <w:r w:rsidRPr="00B57DFF">
        <w:rPr>
          <w:szCs w:val="24"/>
        </w:rPr>
        <w:t xml:space="preserve"> ПО. </w:t>
      </w:r>
    </w:p>
    <w:p w14:paraId="4A0721AA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 xml:space="preserve">Под сбоями ПО стороны понимают нерегулярные отказы в работе ПО </w:t>
      </w:r>
      <w:proofErr w:type="spellStart"/>
      <w:r w:rsidRPr="00B57DFF">
        <w:rPr>
          <w:szCs w:val="24"/>
        </w:rPr>
        <w:t>по</w:t>
      </w:r>
      <w:proofErr w:type="spellEnd"/>
      <w:r w:rsidRPr="00B57DFF">
        <w:rPr>
          <w:szCs w:val="24"/>
        </w:rPr>
        <w:t xml:space="preserve"> причинам, которые не могут быть установлены и возникают в результате действия внешних по отношению к ПО факторов (работа системного и/или иного программного обеспечения, колебания электроснабжения, температуры, внешние электромагнитные поля и т.д.).</w:t>
      </w:r>
    </w:p>
    <w:p w14:paraId="0EA34F54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>Вследствие этого Лицензиар не несет ответственности за сбои ПО и за убытки, могущие возникнуть в связи со сбоями ПО, указанными в настоящем пункте</w:t>
      </w:r>
      <w:r w:rsidR="002259E3">
        <w:rPr>
          <w:szCs w:val="24"/>
        </w:rPr>
        <w:t>.</w:t>
      </w:r>
    </w:p>
    <w:p w14:paraId="2A26F174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 xml:space="preserve">5.3.7. В случае сбоя в ПО </w:t>
      </w:r>
      <w:proofErr w:type="spellStart"/>
      <w:r w:rsidRPr="00B57DFF">
        <w:rPr>
          <w:szCs w:val="24"/>
        </w:rPr>
        <w:t>по</w:t>
      </w:r>
      <w:proofErr w:type="spellEnd"/>
      <w:r w:rsidRPr="00B57DFF">
        <w:rPr>
          <w:szCs w:val="24"/>
        </w:rPr>
        <w:t xml:space="preserve"> </w:t>
      </w:r>
      <w:r w:rsidR="002259E3" w:rsidRPr="00B57DFF">
        <w:rPr>
          <w:szCs w:val="24"/>
        </w:rPr>
        <w:t>причинам,</w:t>
      </w:r>
      <w:r w:rsidRPr="00B57DFF">
        <w:rPr>
          <w:szCs w:val="24"/>
        </w:rPr>
        <w:t xml:space="preserve"> отличающимся от указанных в пункте 5.3.6. Лицензиар обязан устранить их в течении 12 часов рабочего времени с момента уведомления о наступлении сбоя ПО. В случае невозможности устранения сбоя ПО дистанционным способом, ответственный специалист Лицензиара выезжает и устраняет сбой ПО непосредственно у Лицензиата. Все сбои возникающие в период эксплуатации ПО устраняются Лицензиаром за собственный счет.</w:t>
      </w:r>
    </w:p>
    <w:p w14:paraId="3309C1DD" w14:textId="77777777" w:rsidR="004F7B88" w:rsidRPr="00B57DFF" w:rsidRDefault="004F7B88" w:rsidP="004F7B88">
      <w:pPr>
        <w:spacing w:after="0"/>
        <w:jc w:val="both"/>
        <w:rPr>
          <w:szCs w:val="24"/>
        </w:rPr>
      </w:pPr>
      <w:bookmarkStart w:id="17" w:name="п_сопровождение_ПО"/>
      <w:r w:rsidRPr="00B57DFF">
        <w:rPr>
          <w:szCs w:val="24"/>
        </w:rPr>
        <w:t>5.4</w:t>
      </w:r>
      <w:bookmarkEnd w:id="17"/>
      <w:r w:rsidRPr="00B57DFF">
        <w:rPr>
          <w:szCs w:val="24"/>
        </w:rPr>
        <w:t>. Гарантийное сопровождение ПО выполняется в течение 1 (одного) года  с даты пуско-наладки (инсталляции) ПО. Сопровождение состоит в:</w:t>
      </w:r>
    </w:p>
    <w:tbl>
      <w:tblPr>
        <w:tblW w:w="1032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9923"/>
      </w:tblGrid>
      <w:tr w:rsidR="004F7B88" w:rsidRPr="00A03BFB" w14:paraId="2BF17D3E" w14:textId="77777777" w:rsidTr="002A595B">
        <w:trPr>
          <w:jc w:val="center"/>
        </w:trPr>
        <w:tc>
          <w:tcPr>
            <w:tcW w:w="397" w:type="dxa"/>
          </w:tcPr>
          <w:p w14:paraId="185F0325" w14:textId="77777777" w:rsidR="004F7B88" w:rsidRPr="00A03BFB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bookmarkStart w:id="18" w:name="_Hlk77158497"/>
            <w:r>
              <w:rPr>
                <w:b/>
                <w:i/>
                <w:szCs w:val="24"/>
              </w:rPr>
              <w:t xml:space="preserve"> </w:t>
            </w:r>
            <w:r w:rsidRPr="00A03BFB">
              <w:rPr>
                <w:b/>
                <w:i/>
                <w:szCs w:val="24"/>
              </w:rPr>
              <w:t>а)</w:t>
            </w:r>
          </w:p>
        </w:tc>
        <w:tc>
          <w:tcPr>
            <w:tcW w:w="9923" w:type="dxa"/>
          </w:tcPr>
          <w:p w14:paraId="10085D57" w14:textId="77777777" w:rsidR="004F7B88" w:rsidRPr="00A03BFB" w:rsidRDefault="004F7B88" w:rsidP="00BC6565">
            <w:pPr>
              <w:spacing w:after="0"/>
              <w:ind w:right="51"/>
              <w:jc w:val="both"/>
              <w:rPr>
                <w:szCs w:val="24"/>
              </w:rPr>
            </w:pPr>
            <w:r w:rsidRPr="00A03BFB">
              <w:rPr>
                <w:szCs w:val="24"/>
              </w:rPr>
              <w:t>консультировании по функционированию ПО. Консультации выполняются в режиме "</w:t>
            </w:r>
            <w:r w:rsidRPr="00A03BFB">
              <w:rPr>
                <w:b/>
                <w:i/>
                <w:szCs w:val="24"/>
              </w:rPr>
              <w:t>Горячей линии</w:t>
            </w:r>
            <w:r w:rsidRPr="00A03BFB">
              <w:rPr>
                <w:szCs w:val="24"/>
              </w:rPr>
              <w:t>" - по т</w:t>
            </w:r>
            <w:r w:rsidR="00BC6565" w:rsidRPr="00A03BFB">
              <w:rPr>
                <w:szCs w:val="24"/>
              </w:rPr>
              <w:t>елефону и/или электронной почте</w:t>
            </w:r>
            <w:r w:rsidRPr="00A03BFB">
              <w:rPr>
                <w:szCs w:val="24"/>
              </w:rPr>
              <w:t>, по рабочим дням с 10</w:t>
            </w:r>
            <w:r w:rsidRPr="00A03BFB">
              <w:rPr>
                <w:szCs w:val="24"/>
                <w:u w:val="single"/>
                <w:vertAlign w:val="superscript"/>
              </w:rPr>
              <w:t>00</w:t>
            </w:r>
            <w:r w:rsidRPr="00A03BFB">
              <w:rPr>
                <w:szCs w:val="24"/>
              </w:rPr>
              <w:t xml:space="preserve"> до 18</w:t>
            </w:r>
            <w:r w:rsidRPr="00A03BFB">
              <w:rPr>
                <w:szCs w:val="24"/>
                <w:u w:val="single"/>
                <w:vertAlign w:val="superscript"/>
              </w:rPr>
              <w:t>00</w:t>
            </w:r>
            <w:r w:rsidRPr="00A03BFB">
              <w:rPr>
                <w:szCs w:val="24"/>
              </w:rPr>
              <w:t xml:space="preserve"> часов</w:t>
            </w:r>
            <w:r w:rsidRPr="00A03BFB">
              <w:t xml:space="preserve"> по Ташкентскому времени</w:t>
            </w:r>
            <w:r w:rsidRPr="00A03BFB">
              <w:rPr>
                <w:szCs w:val="24"/>
              </w:rPr>
              <w:t xml:space="preserve">. </w:t>
            </w:r>
          </w:p>
        </w:tc>
      </w:tr>
      <w:bookmarkEnd w:id="18"/>
      <w:tr w:rsidR="004F7B88" w:rsidRPr="004923D1" w14:paraId="5CC74A15" w14:textId="77777777" w:rsidTr="002A595B">
        <w:trPr>
          <w:jc w:val="center"/>
        </w:trPr>
        <w:tc>
          <w:tcPr>
            <w:tcW w:w="397" w:type="dxa"/>
          </w:tcPr>
          <w:p w14:paraId="6A5E748F" w14:textId="77777777" w:rsidR="004F7B88" w:rsidRPr="004923D1" w:rsidRDefault="004F7B88" w:rsidP="002A595B">
            <w:pPr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 w:rsidRPr="004923D1">
              <w:rPr>
                <w:b/>
                <w:i/>
                <w:szCs w:val="24"/>
              </w:rPr>
              <w:t xml:space="preserve"> б)</w:t>
            </w:r>
          </w:p>
        </w:tc>
        <w:tc>
          <w:tcPr>
            <w:tcW w:w="9923" w:type="dxa"/>
          </w:tcPr>
          <w:p w14:paraId="44AA8544" w14:textId="77777777" w:rsidR="004F7B88" w:rsidRPr="004923D1" w:rsidRDefault="004F7B88" w:rsidP="002A595B">
            <w:pPr>
              <w:spacing w:after="0"/>
              <w:ind w:right="51"/>
              <w:jc w:val="both"/>
              <w:rPr>
                <w:szCs w:val="24"/>
              </w:rPr>
            </w:pPr>
            <w:r w:rsidRPr="004923D1">
              <w:rPr>
                <w:szCs w:val="24"/>
              </w:rPr>
              <w:t>предоставлении экземпляра ПО с новой версией - при выявлении ошибок в ПО (невыполнения функций, заявленных в документации на ПО).</w:t>
            </w:r>
          </w:p>
        </w:tc>
      </w:tr>
    </w:tbl>
    <w:p w14:paraId="6471F34D" w14:textId="77777777" w:rsidR="004F7B88" w:rsidRPr="004923D1" w:rsidRDefault="004F7B88" w:rsidP="004F7B88">
      <w:pPr>
        <w:spacing w:after="0"/>
        <w:jc w:val="both"/>
        <w:rPr>
          <w:szCs w:val="24"/>
        </w:rPr>
      </w:pPr>
      <w:r w:rsidRPr="004923D1">
        <w:rPr>
          <w:bCs/>
          <w:szCs w:val="24"/>
        </w:rPr>
        <w:t xml:space="preserve">Новые версии/экземпляр ПО предоставляются в порядке обмена на предыдущий экземпляр и не создают нового объекта </w:t>
      </w:r>
      <w:r w:rsidRPr="004923D1">
        <w:rPr>
          <w:szCs w:val="24"/>
        </w:rPr>
        <w:t>исключительных прав.</w:t>
      </w:r>
    </w:p>
    <w:p w14:paraId="028FAB7D" w14:textId="77777777" w:rsidR="004F7B88" w:rsidRPr="00B57DFF" w:rsidRDefault="004F7B88" w:rsidP="004F7B88">
      <w:pPr>
        <w:spacing w:after="0"/>
        <w:ind w:left="-426"/>
        <w:contextualSpacing/>
        <w:jc w:val="both"/>
        <w:rPr>
          <w:szCs w:val="24"/>
        </w:rPr>
      </w:pPr>
      <w:r w:rsidRPr="004923D1">
        <w:rPr>
          <w:b/>
          <w:i/>
          <w:szCs w:val="24"/>
        </w:rPr>
        <w:t xml:space="preserve">в) </w:t>
      </w:r>
      <w:r w:rsidR="00BC6565" w:rsidRPr="004923D1">
        <w:rPr>
          <w:szCs w:val="24"/>
        </w:rPr>
        <w:t>п</w:t>
      </w:r>
      <w:r w:rsidRPr="004923D1">
        <w:rPr>
          <w:szCs w:val="24"/>
        </w:rPr>
        <w:t>роизведении гарантийного обслуживания ПО, а также осуществлении необходимого технического содействия, устранения ошибок ПО.</w:t>
      </w:r>
      <w:r w:rsidRPr="00B57DFF">
        <w:rPr>
          <w:szCs w:val="24"/>
        </w:rPr>
        <w:t xml:space="preserve"> </w:t>
      </w:r>
    </w:p>
    <w:p w14:paraId="5CB29E12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5.5. Любые дополнительные программы (опции), таблицы, тексты, и иные материалы, переданные Лицензиату при гарантийном сопровождении ПО, являются составной частью ПО и подпадают под действие условий настоящего </w:t>
      </w:r>
      <w:r w:rsidR="004236EF">
        <w:rPr>
          <w:szCs w:val="24"/>
        </w:rPr>
        <w:t>Договор</w:t>
      </w:r>
      <w:r w:rsidRPr="00B57DFF">
        <w:rPr>
          <w:szCs w:val="24"/>
        </w:rPr>
        <w:t>а.</w:t>
      </w:r>
    </w:p>
    <w:p w14:paraId="4B66F334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5.6. Технические данные, которые сообщаются Лицензиару при гарантийном сопровождении ПО, могут быть использованы Лицензиаром для внутренних целей, включая сопровождение и разработку ПО.</w:t>
      </w:r>
    </w:p>
    <w:p w14:paraId="478CFA7E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Лицензиар обязуется не использовать технические данные и сведения, переданные Лицензиатом, в форме, раскрывающей их отношение к Лицензиату.</w:t>
      </w:r>
    </w:p>
    <w:p w14:paraId="06727D22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71372E28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19" w:name="передача_прав"/>
      <w:bookmarkStart w:id="20" w:name="Санкции"/>
      <w:bookmarkEnd w:id="19"/>
      <w:r w:rsidRPr="00B57DFF">
        <w:rPr>
          <w:sz w:val="24"/>
          <w:szCs w:val="24"/>
        </w:rPr>
        <w:t>6</w:t>
      </w:r>
      <w:bookmarkEnd w:id="20"/>
      <w:r w:rsidRPr="00B57DFF">
        <w:rPr>
          <w:sz w:val="24"/>
          <w:szCs w:val="24"/>
        </w:rPr>
        <w:t>. ОТВЕТСТВЕННОСТЬ СТОРОН</w:t>
      </w:r>
    </w:p>
    <w:p w14:paraId="6CF2A632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33DEBB22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6.1. В случае невыполнения или ненадлежащего выполнения обязательств по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у одной из сторон пострадавшая сторона вправе взыскать с виновной стороны, в случаях, установленных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ом, только неустойки (штрафы и/или пени) и/или иные суммы, установленные </w:t>
      </w:r>
      <w:r w:rsidR="004236EF">
        <w:rPr>
          <w:szCs w:val="24"/>
        </w:rPr>
        <w:t>Договор</w:t>
      </w:r>
      <w:r w:rsidRPr="00B57DFF">
        <w:rPr>
          <w:szCs w:val="24"/>
        </w:rPr>
        <w:t>ом, а в иных случаях - в соответствии с законодательством. Но ни при каких обстоятельствах ни одна из сторон не несет ответственности перед другой стороной за убытки сверх неустоек.</w:t>
      </w:r>
    </w:p>
    <w:p w14:paraId="02BDE1A5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 xml:space="preserve">Перечень и размеры неустоек, установленные </w:t>
      </w:r>
      <w:r w:rsidR="004236EF">
        <w:rPr>
          <w:szCs w:val="24"/>
        </w:rPr>
        <w:t>Договор</w:t>
      </w:r>
      <w:r w:rsidRPr="00B57DFF">
        <w:rPr>
          <w:szCs w:val="24"/>
        </w:rPr>
        <w:t>ом, изменению в арбитражном порядке не подлежат.</w:t>
      </w:r>
    </w:p>
    <w:p w14:paraId="498625B2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lastRenderedPageBreak/>
        <w:t xml:space="preserve">Уплата неустойки не освобождает виновную сторону от исполнения обязательств по </w:t>
      </w:r>
      <w:r w:rsidR="004236EF">
        <w:rPr>
          <w:szCs w:val="24"/>
        </w:rPr>
        <w:t>Договор</w:t>
      </w:r>
      <w:r w:rsidRPr="00B57DFF">
        <w:rPr>
          <w:szCs w:val="24"/>
        </w:rPr>
        <w:t>у в натуре.</w:t>
      </w:r>
    </w:p>
    <w:p w14:paraId="3A6104B2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6.2. Неустойка</w:t>
      </w:r>
      <w:r w:rsidRPr="00B57DFF">
        <w:rPr>
          <w:noProof/>
          <w:szCs w:val="24"/>
        </w:rPr>
        <w:t xml:space="preserve"> исчисляется в валюте </w:t>
      </w:r>
      <w:r w:rsidR="004236EF">
        <w:rPr>
          <w:noProof/>
          <w:szCs w:val="24"/>
        </w:rPr>
        <w:t>Договор</w:t>
      </w:r>
      <w:r w:rsidRPr="00B57DFF">
        <w:rPr>
          <w:noProof/>
          <w:szCs w:val="24"/>
        </w:rPr>
        <w:t xml:space="preserve">а и </w:t>
      </w:r>
      <w:r w:rsidRPr="00B57DFF">
        <w:rPr>
          <w:szCs w:val="24"/>
        </w:rPr>
        <w:t xml:space="preserve">уплачивается в порядке по п. </w:t>
      </w:r>
      <w:r w:rsidRPr="00B57DFF">
        <w:rPr>
          <w:bCs/>
          <w:szCs w:val="24"/>
        </w:rPr>
        <w:t>3</w:t>
      </w:r>
      <w:r w:rsidRPr="00B57DFF">
        <w:rPr>
          <w:szCs w:val="24"/>
        </w:rPr>
        <w:t>.1. не позднее 10 (Десяти) рабочих дней с даты получения обоснованного письменного требования (счета) другой стороны об уплате неустойки.</w:t>
      </w:r>
    </w:p>
    <w:p w14:paraId="36FDE1C7" w14:textId="75DC8561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6.3. За просрочку Лицензиаром сроков по </w:t>
      </w:r>
      <w:proofErr w:type="spellStart"/>
      <w:r w:rsidRPr="00B57DFF">
        <w:rPr>
          <w:szCs w:val="24"/>
        </w:rPr>
        <w:t>пп</w:t>
      </w:r>
      <w:proofErr w:type="spellEnd"/>
      <w:r w:rsidRPr="00B57DFF">
        <w:rPr>
          <w:szCs w:val="24"/>
        </w:rPr>
        <w:t xml:space="preserve">. 4.1. и 4.7. Лицензиат вправе взыскать с него пеню в размере </w:t>
      </w:r>
      <w:bookmarkStart w:id="21" w:name="Штраф_просрочка_поставки"/>
      <w:r w:rsidRPr="00B57DFF">
        <w:rPr>
          <w:szCs w:val="24"/>
        </w:rPr>
        <w:t>0.1% (Одна десятая процента)</w:t>
      </w:r>
      <w:bookmarkEnd w:id="21"/>
      <w:r w:rsidRPr="00B57DFF">
        <w:rPr>
          <w:szCs w:val="24"/>
        </w:rPr>
        <w:t xml:space="preserve"> от стоимости недопоставленного ПО за каждый рабочий день просрочки</w:t>
      </w:r>
      <w:bookmarkStart w:id="22" w:name="макс_процент_штрафа"/>
      <w:r w:rsidRPr="00B57DFF">
        <w:rPr>
          <w:szCs w:val="24"/>
        </w:rPr>
        <w:t xml:space="preserve">, но всего не более 8% (Восьми процентов) </w:t>
      </w:r>
      <w:bookmarkEnd w:id="22"/>
      <w:r w:rsidRPr="00B57DFF">
        <w:rPr>
          <w:szCs w:val="24"/>
        </w:rPr>
        <w:t xml:space="preserve">от общей суммы </w:t>
      </w:r>
      <w:r w:rsidR="004236EF">
        <w:rPr>
          <w:szCs w:val="24"/>
        </w:rPr>
        <w:t>Договор</w:t>
      </w:r>
      <w:r w:rsidRPr="00B57DFF">
        <w:rPr>
          <w:szCs w:val="24"/>
        </w:rPr>
        <w:t>а.</w:t>
      </w:r>
    </w:p>
    <w:p w14:paraId="44CB6336" w14:textId="471F67A3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6.4. </w:t>
      </w:r>
      <w:r w:rsidRPr="00B57DFF">
        <w:rPr>
          <w:noProof/>
          <w:szCs w:val="24"/>
        </w:rPr>
        <w:t>За просрочку Лицензиатом платежей по п.п. 3.2 и 3.3. Лицензиар вправе взыскать с него пеню в размере 0.1% (Одна десятая процента) от суммы просроченного платежа за каждый рабочий день просрочки, но всего не более 8% (Восьми процентов)  от суммы просроченного платежа</w:t>
      </w:r>
      <w:r w:rsidRPr="00B57DFF">
        <w:rPr>
          <w:szCs w:val="24"/>
        </w:rPr>
        <w:t>.</w:t>
      </w:r>
    </w:p>
    <w:p w14:paraId="49A9F93D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bookmarkStart w:id="23" w:name="п_штрафа_за_ПО"/>
      <w:r w:rsidRPr="00B57DFF">
        <w:rPr>
          <w:szCs w:val="24"/>
        </w:rPr>
        <w:t>6.5</w:t>
      </w:r>
      <w:bookmarkEnd w:id="23"/>
      <w:r w:rsidRPr="00B57DFF">
        <w:rPr>
          <w:szCs w:val="24"/>
        </w:rPr>
        <w:t xml:space="preserve">. В случае доказанного в судебном порядке нарушения установленных п. </w:t>
      </w:r>
      <w:r w:rsidRPr="00B57DFF">
        <w:rPr>
          <w:bCs/>
          <w:szCs w:val="24"/>
        </w:rPr>
        <w:t>5.3.3.</w:t>
      </w:r>
      <w:r w:rsidRPr="00B57DFF">
        <w:rPr>
          <w:szCs w:val="24"/>
        </w:rPr>
        <w:t xml:space="preserve"> условий функционирования ПО (лицензий) Лицензиат обязан в течение пяти рабочих дней с даты получения от Лицензиара письменного требования:</w:t>
      </w:r>
    </w:p>
    <w:tbl>
      <w:tblPr>
        <w:tblW w:w="1032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9923"/>
      </w:tblGrid>
      <w:tr w:rsidR="004F7B88" w:rsidRPr="00B57DFF" w14:paraId="7B4F5B4D" w14:textId="77777777" w:rsidTr="002A595B">
        <w:trPr>
          <w:jc w:val="center"/>
        </w:trPr>
        <w:tc>
          <w:tcPr>
            <w:tcW w:w="397" w:type="dxa"/>
          </w:tcPr>
          <w:p w14:paraId="18CB8536" w14:textId="77777777" w:rsidR="004F7B88" w:rsidRPr="00B57DFF" w:rsidRDefault="004F7B88" w:rsidP="002A595B">
            <w:pPr>
              <w:suppressAutoHyphens/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 </w:t>
            </w:r>
            <w:r w:rsidRPr="00B57DFF">
              <w:rPr>
                <w:b/>
                <w:i/>
                <w:szCs w:val="24"/>
              </w:rPr>
              <w:t>а)</w:t>
            </w:r>
          </w:p>
        </w:tc>
        <w:tc>
          <w:tcPr>
            <w:tcW w:w="9923" w:type="dxa"/>
          </w:tcPr>
          <w:p w14:paraId="52C2193F" w14:textId="77777777" w:rsidR="004F7B88" w:rsidRPr="00B57DFF" w:rsidRDefault="004F7B88" w:rsidP="002A595B">
            <w:pPr>
              <w:suppressAutoHyphens/>
              <w:spacing w:after="0"/>
              <w:ind w:right="-57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деинсталлировать ПО со всех компьютеров и других устройств;</w:t>
            </w:r>
          </w:p>
        </w:tc>
      </w:tr>
      <w:tr w:rsidR="004F7B88" w:rsidRPr="00B57DFF" w14:paraId="1D3DCE25" w14:textId="77777777" w:rsidTr="002A595B">
        <w:trPr>
          <w:jc w:val="center"/>
        </w:trPr>
        <w:tc>
          <w:tcPr>
            <w:tcW w:w="397" w:type="dxa"/>
          </w:tcPr>
          <w:p w14:paraId="2E6E9BE0" w14:textId="77777777" w:rsidR="004F7B88" w:rsidRPr="00B57DFF" w:rsidRDefault="004F7B88" w:rsidP="002A595B">
            <w:pPr>
              <w:suppressAutoHyphens/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 xml:space="preserve"> </w:t>
            </w:r>
            <w:r w:rsidRPr="00B57DFF">
              <w:rPr>
                <w:b/>
                <w:i/>
                <w:szCs w:val="24"/>
              </w:rPr>
              <w:t>б)</w:t>
            </w:r>
          </w:p>
        </w:tc>
        <w:tc>
          <w:tcPr>
            <w:tcW w:w="9923" w:type="dxa"/>
          </w:tcPr>
          <w:p w14:paraId="645EA070" w14:textId="77777777" w:rsidR="004F7B88" w:rsidRPr="00B57DFF" w:rsidRDefault="004F7B88" w:rsidP="002A595B">
            <w:pPr>
              <w:suppressAutoHyphens/>
              <w:spacing w:after="0"/>
              <w:ind w:right="192"/>
              <w:jc w:val="both"/>
              <w:rPr>
                <w:szCs w:val="24"/>
              </w:rPr>
            </w:pPr>
            <w:r w:rsidRPr="00B57DFF">
              <w:rPr>
                <w:szCs w:val="24"/>
              </w:rPr>
              <w:t>уничтожить все имеющиеся архивные копии соответствующего ПО и документации, а также контрафактные копии ПО, если таковые имелись.</w:t>
            </w:r>
          </w:p>
        </w:tc>
      </w:tr>
      <w:tr w:rsidR="004F7B88" w:rsidRPr="00B57DFF" w14:paraId="50D50FAA" w14:textId="77777777" w:rsidTr="002A595B">
        <w:trPr>
          <w:jc w:val="center"/>
        </w:trPr>
        <w:tc>
          <w:tcPr>
            <w:tcW w:w="397" w:type="dxa"/>
          </w:tcPr>
          <w:p w14:paraId="671A12AB" w14:textId="77777777" w:rsidR="004F7B88" w:rsidRPr="00B57DFF" w:rsidRDefault="004F7B88" w:rsidP="002A595B">
            <w:pPr>
              <w:suppressAutoHyphens/>
              <w:spacing w:after="0"/>
              <w:ind w:left="-57" w:right="-57"/>
              <w:jc w:val="both"/>
              <w:rPr>
                <w:b/>
                <w:i/>
                <w:szCs w:val="24"/>
              </w:rPr>
            </w:pPr>
          </w:p>
        </w:tc>
        <w:tc>
          <w:tcPr>
            <w:tcW w:w="9923" w:type="dxa"/>
          </w:tcPr>
          <w:p w14:paraId="6E4B10EC" w14:textId="77777777" w:rsidR="004F7B88" w:rsidRPr="00B57DFF" w:rsidRDefault="004F7B88" w:rsidP="002A595B">
            <w:pPr>
              <w:tabs>
                <w:tab w:val="left" w:pos="9923"/>
              </w:tabs>
              <w:suppressAutoHyphens/>
              <w:spacing w:after="0"/>
              <w:ind w:right="-57"/>
              <w:jc w:val="both"/>
              <w:rPr>
                <w:szCs w:val="24"/>
              </w:rPr>
            </w:pPr>
          </w:p>
        </w:tc>
      </w:tr>
    </w:tbl>
    <w:p w14:paraId="18C6D62F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При условии добровольного выполнения Лицензиатом требований по подпунктам </w:t>
      </w:r>
      <w:r w:rsidRPr="00B57DFF">
        <w:rPr>
          <w:b/>
          <w:i/>
          <w:szCs w:val="24"/>
        </w:rPr>
        <w:t>а</w:t>
      </w:r>
      <w:r w:rsidRPr="00B57DFF">
        <w:rPr>
          <w:szCs w:val="24"/>
        </w:rPr>
        <w:t>) - б) настоящего пункта Лицензиар не будет вправе предъявить к нему иные законные санкции и требования.</w:t>
      </w:r>
    </w:p>
    <w:p w14:paraId="1F13925B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6.6. Стороны обязуются соблюдать конфиденциальность информации, относящейся к условиям и ценам по </w:t>
      </w:r>
      <w:r w:rsidR="004236EF">
        <w:rPr>
          <w:szCs w:val="24"/>
        </w:rPr>
        <w:t>Договор</w:t>
      </w:r>
      <w:r w:rsidRPr="00B57DFF">
        <w:rPr>
          <w:szCs w:val="24"/>
        </w:rPr>
        <w:t>у, как в целом, так и в частностях, а также иных сведений, которые представлены другой стороной с обозначением их конфиденциальности.</w:t>
      </w:r>
    </w:p>
    <w:p w14:paraId="4CE27943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Лицензиар обязуется не разглашать информацию (информацию по банковской тайне, конфиденциальную информацию, техническую информацию) Лицензиата, которую может получить в ходе выполнения </w:t>
      </w:r>
      <w:r w:rsidR="004236EF">
        <w:rPr>
          <w:szCs w:val="24"/>
        </w:rPr>
        <w:t>Договор</w:t>
      </w:r>
      <w:r w:rsidRPr="00B57DFF">
        <w:rPr>
          <w:szCs w:val="24"/>
        </w:rPr>
        <w:t>а.</w:t>
      </w:r>
    </w:p>
    <w:p w14:paraId="2752CEC4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Не будет считаться нарушением разглашение сведений, уже являющихся публичным достоянием, или находящихся в распоряжении стороны к моменту их сообщения другой стороной, или в случае, когда предоставление таких сведений непосредственно необходимо для исполнения </w:t>
      </w:r>
      <w:r w:rsidR="004236EF">
        <w:rPr>
          <w:szCs w:val="24"/>
        </w:rPr>
        <w:t>Договор</w:t>
      </w:r>
      <w:r w:rsidRPr="00B57DFF">
        <w:rPr>
          <w:szCs w:val="24"/>
        </w:rPr>
        <w:t>а, или по закону.</w:t>
      </w:r>
    </w:p>
    <w:p w14:paraId="2ED2FD5C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За нарушение конфиденциальности информации пострадавшая сторона вправе взыскать с виновной стороны ущерб, который определяется и возмещается в соответствии с законодательством Республики Узбекистан. </w:t>
      </w:r>
    </w:p>
    <w:p w14:paraId="6F4E8930" w14:textId="77777777" w:rsidR="004F7B88" w:rsidRPr="00B57DFF" w:rsidRDefault="004F7B88" w:rsidP="004F7B88">
      <w:pPr>
        <w:spacing w:after="0"/>
        <w:jc w:val="both"/>
        <w:rPr>
          <w:szCs w:val="24"/>
        </w:rPr>
      </w:pPr>
      <w:bookmarkStart w:id="24" w:name="п_форс_мажор"/>
      <w:r w:rsidRPr="00B57DFF">
        <w:rPr>
          <w:szCs w:val="24"/>
        </w:rPr>
        <w:t>6.7</w:t>
      </w:r>
      <w:bookmarkEnd w:id="24"/>
      <w:r w:rsidRPr="00B57DFF">
        <w:rPr>
          <w:szCs w:val="24"/>
        </w:rPr>
        <w:t xml:space="preserve">. В случае возникновения чрезвычайных и непредотвратимых обстоятельств, препятствующих выполнению обязательств сторон (далее - </w:t>
      </w:r>
      <w:r w:rsidRPr="00B57DFF">
        <w:rPr>
          <w:b/>
          <w:i/>
          <w:szCs w:val="24"/>
        </w:rPr>
        <w:t>форс-мажора</w:t>
      </w:r>
      <w:r w:rsidRPr="00B57DFF">
        <w:rPr>
          <w:szCs w:val="24"/>
        </w:rPr>
        <w:t>), ответственность за просрочку исполнения обязательств не наступает, но обязательства силы не теряют, а срок их исполнения переносится сообразно сроку и виду форс-мажора и его последствий.</w:t>
      </w:r>
    </w:p>
    <w:p w14:paraId="32F1DD51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Форс-мажором признаются объявленная или фактическая война, гражданские волнения, террористические акты, забастовки (кроме забастовок работников и контрагентов/партнеров сторон, но включая забастовки организаций почтовой/электронной связи), эпидемии, блокада, эмбарго, пожары, землетрясения, </w:t>
      </w:r>
      <w:r w:rsidRPr="00B57DFF">
        <w:rPr>
          <w:szCs w:val="24"/>
        </w:rPr>
        <w:lastRenderedPageBreak/>
        <w:t>наводнения и другие стихийные бедствия, а также издание актов государственных органов и другие.</w:t>
      </w:r>
    </w:p>
    <w:p w14:paraId="03C42F0B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Сторона, подвергшаяся форс-мажору, должна в разумный срок направить другой стороне письменное уведомление о форс-мажоре, с оценкой его влияния на исполнение обязательств по </w:t>
      </w:r>
      <w:r w:rsidR="004236EF">
        <w:rPr>
          <w:szCs w:val="24"/>
        </w:rPr>
        <w:t>Договор</w:t>
      </w:r>
      <w:r w:rsidRPr="00B57DFF">
        <w:rPr>
          <w:szCs w:val="24"/>
        </w:rPr>
        <w:t>у.</w:t>
      </w:r>
    </w:p>
    <w:p w14:paraId="184D5878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Надлежащим подтверждением наличия форс-мажора будут служить документы, выдаваемые торговой палатой или иными компетентными органами.</w:t>
      </w:r>
    </w:p>
    <w:p w14:paraId="6A47B228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Обстоятельства форс-мажора, имеющие общеизвестный характер, дополнительных доказательств не требуют.</w:t>
      </w:r>
    </w:p>
    <w:p w14:paraId="5B8A9C12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25" w:name="Арбитраж"/>
      <w:r w:rsidRPr="00B57DFF">
        <w:rPr>
          <w:sz w:val="24"/>
          <w:szCs w:val="24"/>
        </w:rPr>
        <w:t>7</w:t>
      </w:r>
      <w:bookmarkEnd w:id="25"/>
      <w:r w:rsidRPr="00B57DFF">
        <w:rPr>
          <w:sz w:val="24"/>
          <w:szCs w:val="24"/>
        </w:rPr>
        <w:t>. АРБИТРАЖ</w:t>
      </w:r>
    </w:p>
    <w:p w14:paraId="6F923BD2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580DECF6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 xml:space="preserve">7.1. Обязательным является досудебный претензионный порядок разрешения споров, возникающих при исполнении </w:t>
      </w:r>
      <w:r w:rsidR="004236EF">
        <w:rPr>
          <w:szCs w:val="24"/>
        </w:rPr>
        <w:t>Договор</w:t>
      </w:r>
      <w:r w:rsidRPr="00B57DFF">
        <w:rPr>
          <w:szCs w:val="24"/>
        </w:rPr>
        <w:t>а.</w:t>
      </w:r>
    </w:p>
    <w:p w14:paraId="29487502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>7.2. Сторона, получившая претензию, должна направить ответ в течение 10 (Десяти) рабочих дней с даты получения претензии.</w:t>
      </w:r>
    </w:p>
    <w:p w14:paraId="5BBD86D2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>7.3. Сторона, не получившая ответа на претензию либо получившая неудовлетворяющий ее ответ вправе обратиться в Ташкентский межрайонный экономический суд в соответствии с действующим законодательством Республики Узбекистан..</w:t>
      </w:r>
    </w:p>
    <w:p w14:paraId="10EA0FDE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7E6F6880" w14:textId="77777777" w:rsidR="004F7B88" w:rsidRDefault="004F7B88" w:rsidP="004F7B88">
      <w:pPr>
        <w:pStyle w:val="1"/>
        <w:jc w:val="center"/>
        <w:rPr>
          <w:sz w:val="24"/>
          <w:szCs w:val="24"/>
        </w:rPr>
      </w:pPr>
      <w:bookmarkStart w:id="26" w:name="Срок_действия"/>
      <w:r w:rsidRPr="00B57DFF">
        <w:rPr>
          <w:sz w:val="24"/>
          <w:szCs w:val="24"/>
        </w:rPr>
        <w:t>8</w:t>
      </w:r>
      <w:bookmarkEnd w:id="26"/>
      <w:r w:rsidRPr="00B57DFF">
        <w:rPr>
          <w:sz w:val="24"/>
          <w:szCs w:val="24"/>
        </w:rPr>
        <w:t xml:space="preserve">. СРОК ДЕЙСТВИЯ </w:t>
      </w:r>
      <w:r w:rsidR="004236EF">
        <w:rPr>
          <w:sz w:val="24"/>
          <w:szCs w:val="24"/>
        </w:rPr>
        <w:t>ДОГОВОР</w:t>
      </w:r>
      <w:r w:rsidRPr="00B57DFF">
        <w:rPr>
          <w:sz w:val="24"/>
          <w:szCs w:val="24"/>
        </w:rPr>
        <w:t>А</w:t>
      </w:r>
    </w:p>
    <w:p w14:paraId="1308E0D4" w14:textId="77777777" w:rsidR="002259E3" w:rsidRDefault="002259E3" w:rsidP="004F7B88">
      <w:pPr>
        <w:spacing w:after="0"/>
        <w:jc w:val="both"/>
        <w:rPr>
          <w:szCs w:val="24"/>
        </w:rPr>
      </w:pPr>
      <w:bookmarkStart w:id="27" w:name="п_вступление_в_силу"/>
    </w:p>
    <w:p w14:paraId="56A5CEE6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8</w:t>
      </w:r>
      <w:r w:rsidRPr="00B57DFF">
        <w:rPr>
          <w:b/>
          <w:caps/>
          <w:szCs w:val="24"/>
        </w:rPr>
        <w:t>.</w:t>
      </w:r>
      <w:r w:rsidRPr="00B57DFF">
        <w:rPr>
          <w:szCs w:val="24"/>
        </w:rPr>
        <w:t>1</w:t>
      </w:r>
      <w:bookmarkEnd w:id="27"/>
      <w:r w:rsidRPr="00B57DFF">
        <w:rPr>
          <w:szCs w:val="24"/>
        </w:rPr>
        <w:t xml:space="preserve">.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 вступает в силу с даты подписания Сторонами оригинала </w:t>
      </w:r>
      <w:r w:rsidR="004236EF">
        <w:rPr>
          <w:szCs w:val="24"/>
        </w:rPr>
        <w:t>Договор</w:t>
      </w:r>
      <w:r w:rsidRPr="00B57DFF">
        <w:rPr>
          <w:szCs w:val="24"/>
        </w:rPr>
        <w:t>а.</w:t>
      </w:r>
    </w:p>
    <w:p w14:paraId="31FF3C00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8.2.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 может быть досрочно расторгнут путем подписания отдельного Соглашения о расторжении </w:t>
      </w:r>
      <w:r w:rsidR="004236EF">
        <w:rPr>
          <w:szCs w:val="24"/>
        </w:rPr>
        <w:t>Договор</w:t>
      </w:r>
      <w:r w:rsidRPr="00B57DFF">
        <w:rPr>
          <w:szCs w:val="24"/>
        </w:rPr>
        <w:t>а Сторонами.</w:t>
      </w:r>
    </w:p>
    <w:p w14:paraId="27AD9BCD" w14:textId="77777777" w:rsidR="004F7B88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 xml:space="preserve">8.3. При досрочном прекращении действия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 все финансовые вопросы по фактически исполненным и неисполненным обязательствам урегулируются Сторонами  в Соглашении о расторжении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а. </w:t>
      </w:r>
    </w:p>
    <w:p w14:paraId="4A3ECC1B" w14:textId="77777777" w:rsidR="00BC6565" w:rsidRDefault="00BC6565" w:rsidP="004F7B88">
      <w:pPr>
        <w:spacing w:after="0"/>
        <w:jc w:val="both"/>
        <w:rPr>
          <w:szCs w:val="24"/>
        </w:rPr>
      </w:pPr>
    </w:p>
    <w:p w14:paraId="66291055" w14:textId="77777777" w:rsidR="004F7B88" w:rsidRPr="00B57DFF" w:rsidRDefault="004F7B88" w:rsidP="004F7B88">
      <w:pPr>
        <w:pStyle w:val="1"/>
        <w:jc w:val="center"/>
        <w:rPr>
          <w:sz w:val="24"/>
          <w:szCs w:val="24"/>
        </w:rPr>
      </w:pPr>
      <w:bookmarkStart w:id="28" w:name="Заключение"/>
      <w:r w:rsidRPr="00B57DFF">
        <w:rPr>
          <w:sz w:val="24"/>
          <w:szCs w:val="24"/>
        </w:rPr>
        <w:t>9</w:t>
      </w:r>
      <w:bookmarkEnd w:id="28"/>
      <w:r w:rsidRPr="00B57DFF">
        <w:rPr>
          <w:sz w:val="24"/>
          <w:szCs w:val="24"/>
        </w:rPr>
        <w:t>. ЗАКЛЮЧИТЕЛЬНЫЕ ПОЛОЖЕНИЯ</w:t>
      </w:r>
    </w:p>
    <w:p w14:paraId="506475A1" w14:textId="77777777" w:rsidR="004F7B88" w:rsidRPr="00B57DFF" w:rsidRDefault="004F7B88" w:rsidP="004F7B88">
      <w:pPr>
        <w:spacing w:after="0"/>
        <w:jc w:val="both"/>
        <w:rPr>
          <w:szCs w:val="24"/>
        </w:rPr>
      </w:pPr>
    </w:p>
    <w:p w14:paraId="390178C8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 xml:space="preserve">9.1. Заголовки разделов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а предназначены для удобства пользования текстом и не будут приниматься во внимание при толковании текста </w:t>
      </w:r>
      <w:r w:rsidR="004236EF">
        <w:rPr>
          <w:szCs w:val="24"/>
        </w:rPr>
        <w:t>Договор</w:t>
      </w:r>
      <w:r w:rsidRPr="00B57DFF">
        <w:rPr>
          <w:szCs w:val="24"/>
        </w:rPr>
        <w:t>а.</w:t>
      </w:r>
    </w:p>
    <w:p w14:paraId="08835B97" w14:textId="77777777" w:rsidR="004F7B88" w:rsidRPr="00B57DFF" w:rsidRDefault="004F7B88" w:rsidP="004F7B88">
      <w:pPr>
        <w:suppressAutoHyphens/>
        <w:spacing w:after="0"/>
        <w:jc w:val="both"/>
        <w:rPr>
          <w:szCs w:val="24"/>
        </w:rPr>
      </w:pPr>
      <w:r w:rsidRPr="00B57DFF">
        <w:rPr>
          <w:szCs w:val="24"/>
        </w:rPr>
        <w:t xml:space="preserve">Настоящий текст </w:t>
      </w:r>
      <w:r w:rsidR="004236EF">
        <w:rPr>
          <w:szCs w:val="24"/>
        </w:rPr>
        <w:t>Договор</w:t>
      </w:r>
      <w:r w:rsidRPr="00B57DFF">
        <w:rPr>
          <w:szCs w:val="24"/>
        </w:rPr>
        <w:t>а выражает все соглашения и понимание между сторонами в отношении всех упомянутых здесь вопросов.</w:t>
      </w:r>
    </w:p>
    <w:p w14:paraId="325D558C" w14:textId="77777777" w:rsidR="004F7B88" w:rsidRPr="00B57DFF" w:rsidRDefault="004F7B88" w:rsidP="004F7B88">
      <w:pPr>
        <w:spacing w:after="0"/>
        <w:jc w:val="both"/>
        <w:rPr>
          <w:szCs w:val="24"/>
        </w:rPr>
      </w:pPr>
      <w:r w:rsidRPr="00B57DFF">
        <w:rPr>
          <w:szCs w:val="24"/>
        </w:rPr>
        <w:t>9.</w:t>
      </w:r>
      <w:r w:rsidR="00BC6565">
        <w:rPr>
          <w:szCs w:val="24"/>
        </w:rPr>
        <w:t>2</w:t>
      </w:r>
      <w:r w:rsidRPr="00B57DFF">
        <w:rPr>
          <w:szCs w:val="24"/>
        </w:rPr>
        <w:t xml:space="preserve">. </w:t>
      </w:r>
      <w:r w:rsidR="004236EF">
        <w:rPr>
          <w:szCs w:val="24"/>
        </w:rPr>
        <w:t>Договор</w:t>
      </w:r>
      <w:r w:rsidRPr="00B57DFF">
        <w:rPr>
          <w:szCs w:val="24"/>
        </w:rPr>
        <w:t xml:space="preserve"> составлен на русском языке в двух идентичных экземплярах, один - для Лицензиата, и один - для Лицензиара. Приложения к </w:t>
      </w:r>
      <w:r w:rsidR="004236EF">
        <w:rPr>
          <w:szCs w:val="24"/>
        </w:rPr>
        <w:t>Договор</w:t>
      </w:r>
      <w:r w:rsidRPr="00B57DFF">
        <w:rPr>
          <w:szCs w:val="24"/>
        </w:rPr>
        <w:t>у:</w:t>
      </w:r>
    </w:p>
    <w:p w14:paraId="41A79D59" w14:textId="77777777" w:rsidR="004F7B88" w:rsidRPr="00B57DFF" w:rsidRDefault="004F7B88" w:rsidP="004F7B88">
      <w:pPr>
        <w:spacing w:after="0"/>
        <w:rPr>
          <w:szCs w:val="24"/>
        </w:rPr>
      </w:pPr>
    </w:p>
    <w:tbl>
      <w:tblPr>
        <w:tblW w:w="100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1"/>
        <w:gridCol w:w="1798"/>
        <w:gridCol w:w="7857"/>
      </w:tblGrid>
      <w:tr w:rsidR="004F7B88" w:rsidRPr="00B57DFF" w14:paraId="22093FEA" w14:textId="77777777" w:rsidTr="002A595B">
        <w:trPr>
          <w:jc w:val="center"/>
        </w:trPr>
        <w:tc>
          <w:tcPr>
            <w:tcW w:w="391" w:type="dxa"/>
          </w:tcPr>
          <w:p w14:paraId="564C2FBB" w14:textId="77777777" w:rsidR="004F7B88" w:rsidRPr="00B57DFF" w:rsidRDefault="004F7B88" w:rsidP="002A595B">
            <w:pPr>
              <w:spacing w:after="0"/>
              <w:ind w:left="-57" w:right="-57"/>
              <w:jc w:val="center"/>
              <w:rPr>
                <w:szCs w:val="24"/>
              </w:rPr>
            </w:pPr>
            <w:bookmarkStart w:id="29" w:name="Перечень_приложений"/>
            <w:bookmarkEnd w:id="29"/>
            <w:r w:rsidRPr="00B57DFF">
              <w:rPr>
                <w:szCs w:val="24"/>
              </w:rPr>
              <w:t>№</w:t>
            </w:r>
          </w:p>
        </w:tc>
        <w:tc>
          <w:tcPr>
            <w:tcW w:w="1798" w:type="dxa"/>
          </w:tcPr>
          <w:p w14:paraId="43CFEEF4" w14:textId="77777777" w:rsidR="004F7B88" w:rsidRPr="00B57DFF" w:rsidRDefault="004F7B88" w:rsidP="002A595B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Тип</w:t>
            </w:r>
          </w:p>
        </w:tc>
        <w:tc>
          <w:tcPr>
            <w:tcW w:w="7857" w:type="dxa"/>
          </w:tcPr>
          <w:p w14:paraId="1B0ECE33" w14:textId="77777777" w:rsidR="004F7B88" w:rsidRPr="00B57DFF" w:rsidRDefault="004F7B88" w:rsidP="002A595B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Наименование</w:t>
            </w:r>
          </w:p>
        </w:tc>
      </w:tr>
      <w:tr w:rsidR="004F7B88" w:rsidRPr="00B57DFF" w14:paraId="241E55B5" w14:textId="77777777" w:rsidTr="002A595B">
        <w:trPr>
          <w:jc w:val="center"/>
        </w:trPr>
        <w:tc>
          <w:tcPr>
            <w:tcW w:w="391" w:type="dxa"/>
          </w:tcPr>
          <w:p w14:paraId="57E5AF20" w14:textId="77777777" w:rsidR="004F7B88" w:rsidRPr="00B57DFF" w:rsidRDefault="004F7B88" w:rsidP="002A595B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1</w:t>
            </w:r>
          </w:p>
        </w:tc>
        <w:tc>
          <w:tcPr>
            <w:tcW w:w="1798" w:type="dxa"/>
          </w:tcPr>
          <w:p w14:paraId="217C4488" w14:textId="77777777" w:rsidR="004F7B88" w:rsidRPr="00B57DFF" w:rsidRDefault="004F7B88" w:rsidP="002A595B">
            <w:pPr>
              <w:spacing w:after="0"/>
              <w:ind w:left="-57" w:right="-57"/>
              <w:rPr>
                <w:szCs w:val="24"/>
              </w:rPr>
            </w:pPr>
            <w:r w:rsidRPr="00B57DFF">
              <w:rPr>
                <w:szCs w:val="24"/>
              </w:rPr>
              <w:t>Согласованное</w:t>
            </w:r>
          </w:p>
        </w:tc>
        <w:tc>
          <w:tcPr>
            <w:tcW w:w="7857" w:type="dxa"/>
          </w:tcPr>
          <w:p w14:paraId="375DCA15" w14:textId="77777777" w:rsidR="004F7B88" w:rsidRPr="00B57DFF" w:rsidRDefault="004F7B88" w:rsidP="002A595B">
            <w:pPr>
              <w:spacing w:after="0"/>
              <w:ind w:left="-57" w:right="-57"/>
              <w:rPr>
                <w:szCs w:val="24"/>
              </w:rPr>
            </w:pPr>
            <w:r w:rsidRPr="00B57DFF">
              <w:rPr>
                <w:szCs w:val="24"/>
              </w:rPr>
              <w:t>Спецификация</w:t>
            </w:r>
          </w:p>
        </w:tc>
      </w:tr>
      <w:tr w:rsidR="004F7B88" w:rsidRPr="00B57DFF" w14:paraId="70B514BB" w14:textId="77777777" w:rsidTr="002A595B">
        <w:trPr>
          <w:jc w:val="center"/>
        </w:trPr>
        <w:tc>
          <w:tcPr>
            <w:tcW w:w="391" w:type="dxa"/>
          </w:tcPr>
          <w:p w14:paraId="3ACABE92" w14:textId="77777777" w:rsidR="004F7B88" w:rsidRPr="00B57DFF" w:rsidRDefault="004F7B88" w:rsidP="002A595B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2</w:t>
            </w:r>
          </w:p>
        </w:tc>
        <w:tc>
          <w:tcPr>
            <w:tcW w:w="1798" w:type="dxa"/>
          </w:tcPr>
          <w:p w14:paraId="0EFDBB43" w14:textId="77777777" w:rsidR="004F7B88" w:rsidRPr="00B57DFF" w:rsidRDefault="004F7B88" w:rsidP="002A595B">
            <w:pPr>
              <w:spacing w:after="0"/>
              <w:ind w:left="-57" w:right="-57"/>
              <w:rPr>
                <w:szCs w:val="24"/>
              </w:rPr>
            </w:pPr>
            <w:r w:rsidRPr="00B57DFF">
              <w:rPr>
                <w:szCs w:val="24"/>
              </w:rPr>
              <w:t>Образец</w:t>
            </w:r>
          </w:p>
        </w:tc>
        <w:tc>
          <w:tcPr>
            <w:tcW w:w="7857" w:type="dxa"/>
          </w:tcPr>
          <w:p w14:paraId="3705B31C" w14:textId="77777777" w:rsidR="004F7B88" w:rsidRPr="00B57DFF" w:rsidRDefault="004F7B88" w:rsidP="002A595B">
            <w:pPr>
              <w:spacing w:after="0"/>
              <w:ind w:left="-57" w:right="-57"/>
              <w:rPr>
                <w:szCs w:val="24"/>
              </w:rPr>
            </w:pPr>
            <w:r w:rsidRPr="00B57DFF">
              <w:rPr>
                <w:szCs w:val="24"/>
              </w:rPr>
              <w:t>Акт приема-передачи лицензий</w:t>
            </w:r>
          </w:p>
        </w:tc>
      </w:tr>
    </w:tbl>
    <w:p w14:paraId="6DE948C9" w14:textId="77777777" w:rsidR="00EA76D5" w:rsidRDefault="00EA76D5" w:rsidP="004F7B88">
      <w:pPr>
        <w:pStyle w:val="1"/>
        <w:jc w:val="center"/>
        <w:rPr>
          <w:sz w:val="24"/>
          <w:szCs w:val="24"/>
        </w:rPr>
      </w:pPr>
      <w:bookmarkStart w:id="30" w:name="раздел_реквизиты"/>
    </w:p>
    <w:p w14:paraId="299A34CB" w14:textId="77777777" w:rsidR="00EA76D5" w:rsidRDefault="00EA76D5" w:rsidP="004F7B88">
      <w:pPr>
        <w:pStyle w:val="1"/>
        <w:jc w:val="center"/>
        <w:rPr>
          <w:sz w:val="24"/>
          <w:szCs w:val="24"/>
        </w:rPr>
      </w:pPr>
    </w:p>
    <w:p w14:paraId="1BE80745" w14:textId="77777777" w:rsidR="00EA76D5" w:rsidRPr="00EA76D5" w:rsidRDefault="00EA76D5" w:rsidP="00EA76D5">
      <w:pPr>
        <w:rPr>
          <w:lang w:eastAsia="ru-RU"/>
        </w:rPr>
      </w:pPr>
    </w:p>
    <w:p w14:paraId="2F6BAC66" w14:textId="77777777" w:rsidR="00EA76D5" w:rsidRDefault="00EA76D5" w:rsidP="004F7B88">
      <w:pPr>
        <w:pStyle w:val="1"/>
        <w:jc w:val="center"/>
        <w:rPr>
          <w:sz w:val="24"/>
          <w:szCs w:val="24"/>
        </w:rPr>
      </w:pPr>
    </w:p>
    <w:p w14:paraId="50C17FB9" w14:textId="77777777" w:rsidR="00EA76D5" w:rsidRDefault="00EA76D5" w:rsidP="004F7B88">
      <w:pPr>
        <w:pStyle w:val="1"/>
        <w:jc w:val="center"/>
        <w:rPr>
          <w:sz w:val="24"/>
          <w:szCs w:val="24"/>
        </w:rPr>
      </w:pPr>
    </w:p>
    <w:p w14:paraId="2A4DBEAA" w14:textId="77777777" w:rsidR="004F7B88" w:rsidRDefault="004F7B88" w:rsidP="004F7B88">
      <w:pPr>
        <w:pStyle w:val="1"/>
        <w:jc w:val="center"/>
        <w:rPr>
          <w:sz w:val="24"/>
          <w:szCs w:val="24"/>
        </w:rPr>
      </w:pPr>
      <w:r w:rsidRPr="00B57DFF">
        <w:rPr>
          <w:sz w:val="24"/>
          <w:szCs w:val="24"/>
        </w:rPr>
        <w:t>10</w:t>
      </w:r>
      <w:bookmarkEnd w:id="30"/>
      <w:r w:rsidRPr="00B57DFF">
        <w:rPr>
          <w:sz w:val="24"/>
          <w:szCs w:val="24"/>
        </w:rPr>
        <w:t xml:space="preserve">. АДРЕСА И РЕКВИЗИТЫ СТОРОН ПО </w:t>
      </w:r>
      <w:r w:rsidR="004236EF">
        <w:rPr>
          <w:sz w:val="24"/>
          <w:szCs w:val="24"/>
        </w:rPr>
        <w:t>ДОГОВОР</w:t>
      </w:r>
      <w:r w:rsidRPr="00B57DFF">
        <w:rPr>
          <w:sz w:val="24"/>
          <w:szCs w:val="24"/>
        </w:rPr>
        <w:t xml:space="preserve">У </w:t>
      </w:r>
    </w:p>
    <w:p w14:paraId="03984D2A" w14:textId="77777777" w:rsidR="00BC6565" w:rsidRDefault="00BC6565" w:rsidP="00BC6565">
      <w:pPr>
        <w:rPr>
          <w:lang w:eastAsia="ru-RU"/>
        </w:rPr>
      </w:pPr>
    </w:p>
    <w:p w14:paraId="04D4E9BA" w14:textId="77777777" w:rsidR="00993037" w:rsidRDefault="00993037" w:rsidP="00993037">
      <w:pPr>
        <w:suppressAutoHyphens/>
        <w:ind w:left="57"/>
        <w:rPr>
          <w:rFonts w:eastAsia="Times New Roman" w:cs="Arial"/>
          <w:noProof/>
          <w:color w:val="000000"/>
          <w:szCs w:val="20"/>
        </w:rPr>
      </w:pPr>
      <w:r>
        <w:rPr>
          <w:noProof/>
        </w:rPr>
        <w:t>Лицензиат</w:t>
      </w:r>
      <w:r w:rsidRPr="00993037">
        <w:rPr>
          <w:rFonts w:cs="Arial"/>
        </w:rPr>
        <w:t xml:space="preserve">: </w:t>
      </w:r>
      <w:r>
        <w:rPr>
          <w:rFonts w:eastAsia="Times New Roman" w:cs="Arial"/>
          <w:noProof/>
          <w:color w:val="000000"/>
          <w:szCs w:val="20"/>
        </w:rPr>
        <w:t>_______________</w:t>
      </w:r>
    </w:p>
    <w:p w14:paraId="77173126" w14:textId="77777777" w:rsidR="00993037" w:rsidRDefault="00993037" w:rsidP="00993037">
      <w:pPr>
        <w:suppressAutoHyphens/>
        <w:ind w:left="57"/>
        <w:rPr>
          <w:rFonts w:eastAsia="Times New Roman" w:cs="Arial"/>
          <w:noProof/>
          <w:color w:val="000000"/>
          <w:szCs w:val="20"/>
        </w:rPr>
      </w:pPr>
    </w:p>
    <w:p w14:paraId="51043D20" w14:textId="77777777" w:rsidR="00993037" w:rsidRDefault="00993037" w:rsidP="00993037">
      <w:pPr>
        <w:suppressAutoHyphens/>
        <w:ind w:left="57"/>
        <w:rPr>
          <w:rFonts w:eastAsia="Times New Roman" w:cs="Arial"/>
          <w:noProof/>
          <w:color w:val="000000"/>
          <w:szCs w:val="20"/>
        </w:rPr>
      </w:pPr>
    </w:p>
    <w:p w14:paraId="2AA9E1F2" w14:textId="77777777" w:rsidR="00993037" w:rsidRPr="004A4EE4" w:rsidRDefault="00993037" w:rsidP="00993037">
      <w:pPr>
        <w:suppressAutoHyphens/>
        <w:ind w:left="57"/>
        <w:rPr>
          <w:rFonts w:eastAsia="Times New Roman" w:cs="Arial"/>
          <w:color w:val="000000"/>
          <w:szCs w:val="20"/>
          <w:shd w:val="clear" w:color="auto" w:fill="FFFFFF"/>
        </w:rPr>
      </w:pPr>
    </w:p>
    <w:p w14:paraId="524DDB47" w14:textId="77777777" w:rsidR="00993037" w:rsidRDefault="00993037" w:rsidP="00993037">
      <w:pPr>
        <w:suppressAutoHyphens/>
        <w:ind w:left="57"/>
        <w:rPr>
          <w:rFonts w:eastAsia="Times New Roman" w:cs="Arial"/>
          <w:szCs w:val="20"/>
        </w:rPr>
      </w:pPr>
    </w:p>
    <w:p w14:paraId="0FE20EE2" w14:textId="77777777" w:rsidR="00993037" w:rsidRPr="004A4EE4" w:rsidRDefault="00993037" w:rsidP="00993037">
      <w:pPr>
        <w:suppressAutoHyphens/>
        <w:ind w:left="57"/>
        <w:rPr>
          <w:rFonts w:eastAsia="Times New Roman"/>
          <w:szCs w:val="20"/>
        </w:rPr>
      </w:pPr>
      <w:r>
        <w:rPr>
          <w:noProof/>
        </w:rPr>
        <w:t>Лицензиар</w:t>
      </w:r>
      <w:r>
        <w:rPr>
          <w:rFonts w:cs="Arial"/>
        </w:rPr>
        <w:t>: ___________________</w:t>
      </w:r>
    </w:p>
    <w:p w14:paraId="3546E011" w14:textId="77777777" w:rsidR="00BC6565" w:rsidRDefault="00BC6565" w:rsidP="00BC6565">
      <w:pPr>
        <w:rPr>
          <w:lang w:eastAsia="ru-RU"/>
        </w:rPr>
      </w:pPr>
    </w:p>
    <w:p w14:paraId="7B0EB8E6" w14:textId="77777777" w:rsidR="00BC6565" w:rsidRDefault="00BC6565" w:rsidP="00BC6565">
      <w:pPr>
        <w:rPr>
          <w:lang w:eastAsia="ru-RU"/>
        </w:rPr>
      </w:pPr>
    </w:p>
    <w:p w14:paraId="7ED84FC1" w14:textId="77777777" w:rsidR="00BC6565" w:rsidRDefault="00BC6565" w:rsidP="00BC6565">
      <w:pPr>
        <w:rPr>
          <w:lang w:eastAsia="ru-RU"/>
        </w:rPr>
      </w:pPr>
    </w:p>
    <w:p w14:paraId="4B789739" w14:textId="77777777" w:rsidR="00BC6565" w:rsidRDefault="00BC6565" w:rsidP="00BC6565">
      <w:pPr>
        <w:rPr>
          <w:lang w:eastAsia="ru-RU"/>
        </w:rPr>
      </w:pPr>
    </w:p>
    <w:p w14:paraId="6C4E4623" w14:textId="77777777" w:rsidR="00BC6565" w:rsidRPr="00BC6565" w:rsidRDefault="00BC6565" w:rsidP="00BC6565">
      <w:pPr>
        <w:rPr>
          <w:lang w:eastAsia="ru-RU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069"/>
        <w:gridCol w:w="34"/>
        <w:gridCol w:w="5035"/>
        <w:gridCol w:w="68"/>
      </w:tblGrid>
      <w:tr w:rsidR="004F7B88" w:rsidRPr="00B57DFF" w14:paraId="27FF2AEC" w14:textId="77777777" w:rsidTr="00EA76D5">
        <w:trPr>
          <w:gridAfter w:val="1"/>
          <w:wAfter w:w="68" w:type="dxa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11E5A427" w14:textId="77777777" w:rsidR="004F7B88" w:rsidRPr="00B57DFF" w:rsidRDefault="004F7B88" w:rsidP="002A595B">
            <w:pPr>
              <w:widowControl w:val="0"/>
              <w:suppressAutoHyphens/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От Лицензиара</w:t>
            </w:r>
          </w:p>
        </w:tc>
        <w:tc>
          <w:tcPr>
            <w:tcW w:w="5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73453" w14:textId="77777777" w:rsidR="004F7B88" w:rsidRPr="00B57DFF" w:rsidRDefault="004F7B88" w:rsidP="002A595B">
            <w:pPr>
              <w:widowControl w:val="0"/>
              <w:suppressAutoHyphens/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От Лицензиата</w:t>
            </w:r>
          </w:p>
        </w:tc>
      </w:tr>
      <w:tr w:rsidR="00EA76D5" w:rsidRPr="00B57DFF" w14:paraId="7615D248" w14:textId="77777777" w:rsidTr="00EA76D5">
        <w:tblPrEx>
          <w:jc w:val="center"/>
        </w:tblPrEx>
        <w:trPr>
          <w:jc w:val="center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E6040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szCs w:val="24"/>
              </w:rPr>
            </w:pPr>
          </w:p>
          <w:p w14:paraId="3F5F39C9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noProof/>
                <w:szCs w:val="24"/>
              </w:rPr>
            </w:pPr>
            <w:r w:rsidRPr="00B57DFF">
              <w:rPr>
                <w:szCs w:val="24"/>
              </w:rPr>
              <w:t xml:space="preserve">_________________ </w:t>
            </w:r>
            <w:r>
              <w:rPr>
                <w:szCs w:val="24"/>
              </w:rPr>
              <w:t>___________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8B940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szCs w:val="24"/>
              </w:rPr>
            </w:pPr>
          </w:p>
          <w:p w14:paraId="7227A5F0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 xml:space="preserve">________________ </w:t>
            </w:r>
            <w:r>
              <w:rPr>
                <w:szCs w:val="24"/>
              </w:rPr>
              <w:t>__________</w:t>
            </w:r>
          </w:p>
        </w:tc>
      </w:tr>
      <w:tr w:rsidR="00EA76D5" w:rsidRPr="00B57DFF" w14:paraId="2FA7599C" w14:textId="77777777" w:rsidTr="00EA76D5">
        <w:tblPrEx>
          <w:jc w:val="center"/>
        </w:tblPrEx>
        <w:trPr>
          <w:jc w:val="center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11C27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noProof/>
                <w:szCs w:val="24"/>
              </w:rPr>
              <w:t>"___"_______________</w:t>
            </w:r>
            <w:r w:rsidRPr="00B57DFF">
              <w:rPr>
                <w:szCs w:val="24"/>
              </w:rPr>
              <w:t xml:space="preserve"> 202</w:t>
            </w:r>
            <w:r>
              <w:rPr>
                <w:szCs w:val="24"/>
              </w:rPr>
              <w:t>5</w:t>
            </w:r>
            <w:r w:rsidRPr="00B57DFF">
              <w:rPr>
                <w:szCs w:val="24"/>
              </w:rPr>
              <w:t xml:space="preserve"> г.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1D1B7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"___"_______________ 202</w:t>
            </w:r>
            <w:r>
              <w:rPr>
                <w:szCs w:val="24"/>
              </w:rPr>
              <w:t>5</w:t>
            </w:r>
            <w:r w:rsidRPr="00B57DFF">
              <w:rPr>
                <w:szCs w:val="24"/>
              </w:rPr>
              <w:t xml:space="preserve"> г.</w:t>
            </w:r>
          </w:p>
        </w:tc>
      </w:tr>
      <w:tr w:rsidR="00EA76D5" w:rsidRPr="00B57DFF" w14:paraId="7B003798" w14:textId="77777777" w:rsidTr="00EA76D5">
        <w:tblPrEx>
          <w:jc w:val="center"/>
        </w:tblPrEx>
        <w:trPr>
          <w:jc w:val="center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58087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М.П.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08021" w14:textId="77777777" w:rsidR="00EA76D5" w:rsidRPr="00B57DFF" w:rsidRDefault="00EA76D5" w:rsidP="00D14A71">
            <w:pPr>
              <w:spacing w:after="0"/>
              <w:ind w:left="-57" w:right="-57"/>
              <w:jc w:val="center"/>
              <w:rPr>
                <w:szCs w:val="24"/>
              </w:rPr>
            </w:pPr>
            <w:r w:rsidRPr="00B57DFF">
              <w:rPr>
                <w:szCs w:val="24"/>
              </w:rPr>
              <w:t>М.П.</w:t>
            </w:r>
          </w:p>
        </w:tc>
      </w:tr>
    </w:tbl>
    <w:p w14:paraId="78C13DB0" w14:textId="77777777" w:rsidR="0018587E" w:rsidRDefault="0018587E" w:rsidP="0018587E">
      <w:pPr>
        <w:spacing w:after="0"/>
        <w:ind w:left="-57" w:right="57"/>
        <w:rPr>
          <w:szCs w:val="24"/>
        </w:rPr>
      </w:pPr>
    </w:p>
    <w:p w14:paraId="49D2C4E5" w14:textId="77777777" w:rsidR="0018587E" w:rsidRDefault="0018587E" w:rsidP="0018587E">
      <w:pPr>
        <w:spacing w:after="0"/>
        <w:ind w:left="-57" w:right="57"/>
        <w:rPr>
          <w:szCs w:val="24"/>
        </w:rPr>
      </w:pPr>
    </w:p>
    <w:p w14:paraId="4B158CCF" w14:textId="5A9ADBA6" w:rsidR="0018587E" w:rsidRDefault="0018587E" w:rsidP="0018587E">
      <w:pPr>
        <w:spacing w:after="0"/>
        <w:ind w:left="-57" w:right="57"/>
        <w:jc w:val="both"/>
        <w:rPr>
          <w:szCs w:val="24"/>
        </w:rPr>
      </w:pPr>
      <w:r>
        <w:rPr>
          <w:b/>
          <w:bCs/>
          <w:i/>
          <w:iCs/>
          <w:lang w:eastAsia="zh-CN" w:bidi="hi-IN"/>
        </w:rPr>
        <w:tab/>
      </w:r>
      <w:r>
        <w:rPr>
          <w:b/>
          <w:bCs/>
          <w:i/>
          <w:iCs/>
          <w:lang w:eastAsia="zh-CN" w:bidi="hi-IN"/>
        </w:rPr>
        <w:tab/>
      </w:r>
      <w:r w:rsidRPr="0018587E">
        <w:rPr>
          <w:b/>
          <w:bCs/>
          <w:i/>
          <w:iCs/>
          <w:color w:val="FF0000"/>
          <w:lang w:eastAsia="zh-CN" w:bidi="hi-IN"/>
        </w:rPr>
        <w:t>* Данная форма договора является предварительной и подлежит обсуждению и изменению в частях, не противоречащих действующему законодательству и закупочной документации, после определения победителя торгов.</w:t>
      </w:r>
    </w:p>
    <w:p w14:paraId="4BF230BB" w14:textId="77777777" w:rsidR="0018587E" w:rsidRDefault="0018587E" w:rsidP="0018587E">
      <w:pPr>
        <w:spacing w:after="0"/>
        <w:ind w:left="-57" w:right="57"/>
        <w:rPr>
          <w:szCs w:val="24"/>
        </w:rPr>
      </w:pPr>
    </w:p>
    <w:p w14:paraId="09F3EBDA" w14:textId="77777777" w:rsidR="00EA76D5" w:rsidRPr="00B57DFF" w:rsidRDefault="00EA76D5" w:rsidP="00EA76D5">
      <w:pPr>
        <w:spacing w:after="0"/>
        <w:rPr>
          <w:szCs w:val="24"/>
        </w:rPr>
      </w:pPr>
      <w:r w:rsidRPr="00B57DFF">
        <w:rPr>
          <w:szCs w:val="24"/>
        </w:rPr>
        <w:br w:type="page"/>
      </w:r>
    </w:p>
    <w:p w14:paraId="71E10378" w14:textId="77777777" w:rsidR="00FE6A3A" w:rsidRDefault="00FE6A3A" w:rsidP="009C52E6"/>
    <w:sectPr w:rsidR="00FE6A3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5704" w14:textId="77777777" w:rsidR="00082E1B" w:rsidRDefault="00082E1B" w:rsidP="004F7B88">
      <w:pPr>
        <w:spacing w:after="0" w:line="240" w:lineRule="auto"/>
      </w:pPr>
      <w:r>
        <w:separator/>
      </w:r>
    </w:p>
  </w:endnote>
  <w:endnote w:type="continuationSeparator" w:id="0">
    <w:p w14:paraId="39B4709D" w14:textId="77777777" w:rsidR="00082E1B" w:rsidRDefault="00082E1B" w:rsidP="004F7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4E009" w14:textId="77777777" w:rsidR="004F7B88" w:rsidRDefault="004F7B8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6FBD" w14:textId="77777777" w:rsidR="00082E1B" w:rsidRDefault="00082E1B" w:rsidP="004F7B88">
      <w:pPr>
        <w:spacing w:after="0" w:line="240" w:lineRule="auto"/>
      </w:pPr>
      <w:r>
        <w:separator/>
      </w:r>
    </w:p>
  </w:footnote>
  <w:footnote w:type="continuationSeparator" w:id="0">
    <w:p w14:paraId="325D231E" w14:textId="77777777" w:rsidR="00082E1B" w:rsidRDefault="00082E1B" w:rsidP="004F7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843"/>
    <w:multiLevelType w:val="multilevel"/>
    <w:tmpl w:val="06F2A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C71F8"/>
    <w:multiLevelType w:val="multilevel"/>
    <w:tmpl w:val="3070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74D0A"/>
    <w:multiLevelType w:val="multilevel"/>
    <w:tmpl w:val="5608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4484A"/>
    <w:multiLevelType w:val="multilevel"/>
    <w:tmpl w:val="226A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F6372"/>
    <w:multiLevelType w:val="multilevel"/>
    <w:tmpl w:val="D36E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92A5A"/>
    <w:multiLevelType w:val="multilevel"/>
    <w:tmpl w:val="CCE8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34EC0"/>
    <w:multiLevelType w:val="multilevel"/>
    <w:tmpl w:val="D96A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2574CE"/>
    <w:multiLevelType w:val="multilevel"/>
    <w:tmpl w:val="BF74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805CB"/>
    <w:multiLevelType w:val="multilevel"/>
    <w:tmpl w:val="DE7A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716EF"/>
    <w:multiLevelType w:val="multilevel"/>
    <w:tmpl w:val="245C6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024C7F"/>
    <w:multiLevelType w:val="multilevel"/>
    <w:tmpl w:val="AE848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C2857"/>
    <w:multiLevelType w:val="multilevel"/>
    <w:tmpl w:val="B42C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9F0E96"/>
    <w:multiLevelType w:val="multilevel"/>
    <w:tmpl w:val="9BE6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B131F"/>
    <w:multiLevelType w:val="multilevel"/>
    <w:tmpl w:val="9B3C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453442"/>
    <w:multiLevelType w:val="multilevel"/>
    <w:tmpl w:val="E8BA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FE5FD2"/>
    <w:multiLevelType w:val="multilevel"/>
    <w:tmpl w:val="92E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F6412"/>
    <w:multiLevelType w:val="multilevel"/>
    <w:tmpl w:val="B9BA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F1D9B"/>
    <w:multiLevelType w:val="multilevel"/>
    <w:tmpl w:val="177C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112E73"/>
    <w:multiLevelType w:val="multilevel"/>
    <w:tmpl w:val="613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276829"/>
    <w:multiLevelType w:val="multilevel"/>
    <w:tmpl w:val="60EA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557E0E"/>
    <w:multiLevelType w:val="multilevel"/>
    <w:tmpl w:val="65A4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E76C8E"/>
    <w:multiLevelType w:val="multilevel"/>
    <w:tmpl w:val="C284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1B6BBC"/>
    <w:multiLevelType w:val="multilevel"/>
    <w:tmpl w:val="A71C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ED2767"/>
    <w:multiLevelType w:val="multilevel"/>
    <w:tmpl w:val="9412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697519"/>
    <w:multiLevelType w:val="multilevel"/>
    <w:tmpl w:val="3658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0F31B1"/>
    <w:multiLevelType w:val="multilevel"/>
    <w:tmpl w:val="FE9A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DA4B84"/>
    <w:multiLevelType w:val="multilevel"/>
    <w:tmpl w:val="7E12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4E768D"/>
    <w:multiLevelType w:val="multilevel"/>
    <w:tmpl w:val="B40A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A784C"/>
    <w:multiLevelType w:val="multilevel"/>
    <w:tmpl w:val="948C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AE3BC4"/>
    <w:multiLevelType w:val="multilevel"/>
    <w:tmpl w:val="00F6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7771F8"/>
    <w:multiLevelType w:val="multilevel"/>
    <w:tmpl w:val="EAF08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973D4B"/>
    <w:multiLevelType w:val="multilevel"/>
    <w:tmpl w:val="288E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5F5F1D"/>
    <w:multiLevelType w:val="multilevel"/>
    <w:tmpl w:val="42FE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255173"/>
    <w:multiLevelType w:val="multilevel"/>
    <w:tmpl w:val="C4E41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DA2737"/>
    <w:multiLevelType w:val="multilevel"/>
    <w:tmpl w:val="2F8A5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5E519C"/>
    <w:multiLevelType w:val="multilevel"/>
    <w:tmpl w:val="15DC0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8221676">
    <w:abstractNumId w:val="33"/>
  </w:num>
  <w:num w:numId="2" w16cid:durableId="2083477703">
    <w:abstractNumId w:val="17"/>
  </w:num>
  <w:num w:numId="3" w16cid:durableId="1491363083">
    <w:abstractNumId w:val="0"/>
  </w:num>
  <w:num w:numId="4" w16cid:durableId="1406495055">
    <w:abstractNumId w:val="9"/>
  </w:num>
  <w:num w:numId="5" w16cid:durableId="1619019417">
    <w:abstractNumId w:val="16"/>
  </w:num>
  <w:num w:numId="6" w16cid:durableId="1219127201">
    <w:abstractNumId w:val="12"/>
  </w:num>
  <w:num w:numId="7" w16cid:durableId="452133989">
    <w:abstractNumId w:val="25"/>
  </w:num>
  <w:num w:numId="8" w16cid:durableId="994918669">
    <w:abstractNumId w:val="23"/>
  </w:num>
  <w:num w:numId="9" w16cid:durableId="1738278996">
    <w:abstractNumId w:val="26"/>
  </w:num>
  <w:num w:numId="10" w16cid:durableId="1535461476">
    <w:abstractNumId w:val="15"/>
  </w:num>
  <w:num w:numId="11" w16cid:durableId="1044251758">
    <w:abstractNumId w:val="27"/>
  </w:num>
  <w:num w:numId="12" w16cid:durableId="1804468899">
    <w:abstractNumId w:val="5"/>
  </w:num>
  <w:num w:numId="13" w16cid:durableId="1683317344">
    <w:abstractNumId w:val="21"/>
  </w:num>
  <w:num w:numId="14" w16cid:durableId="98649745">
    <w:abstractNumId w:val="19"/>
  </w:num>
  <w:num w:numId="15" w16cid:durableId="1315186534">
    <w:abstractNumId w:val="32"/>
  </w:num>
  <w:num w:numId="16" w16cid:durableId="838732174">
    <w:abstractNumId w:val="8"/>
  </w:num>
  <w:num w:numId="17" w16cid:durableId="1499925137">
    <w:abstractNumId w:val="20"/>
  </w:num>
  <w:num w:numId="18" w16cid:durableId="1384330741">
    <w:abstractNumId w:val="22"/>
  </w:num>
  <w:num w:numId="19" w16cid:durableId="1742676532">
    <w:abstractNumId w:val="35"/>
  </w:num>
  <w:num w:numId="20" w16cid:durableId="1014110592">
    <w:abstractNumId w:val="28"/>
  </w:num>
  <w:num w:numId="21" w16cid:durableId="658534401">
    <w:abstractNumId w:val="2"/>
  </w:num>
  <w:num w:numId="22" w16cid:durableId="1062412090">
    <w:abstractNumId w:val="14"/>
  </w:num>
  <w:num w:numId="23" w16cid:durableId="2147040243">
    <w:abstractNumId w:val="6"/>
  </w:num>
  <w:num w:numId="24" w16cid:durableId="529033729">
    <w:abstractNumId w:val="4"/>
  </w:num>
  <w:num w:numId="25" w16cid:durableId="79986293">
    <w:abstractNumId w:val="31"/>
  </w:num>
  <w:num w:numId="26" w16cid:durableId="29961202">
    <w:abstractNumId w:val="11"/>
  </w:num>
  <w:num w:numId="27" w16cid:durableId="1761608790">
    <w:abstractNumId w:val="10"/>
  </w:num>
  <w:num w:numId="28" w16cid:durableId="1412965486">
    <w:abstractNumId w:val="3"/>
  </w:num>
  <w:num w:numId="29" w16cid:durableId="197206684">
    <w:abstractNumId w:val="24"/>
  </w:num>
  <w:num w:numId="30" w16cid:durableId="306403690">
    <w:abstractNumId w:val="29"/>
  </w:num>
  <w:num w:numId="31" w16cid:durableId="1630934015">
    <w:abstractNumId w:val="34"/>
  </w:num>
  <w:num w:numId="32" w16cid:durableId="885945638">
    <w:abstractNumId w:val="18"/>
  </w:num>
  <w:num w:numId="33" w16cid:durableId="1174687083">
    <w:abstractNumId w:val="1"/>
  </w:num>
  <w:num w:numId="34" w16cid:durableId="1920406732">
    <w:abstractNumId w:val="30"/>
  </w:num>
  <w:num w:numId="35" w16cid:durableId="225265743">
    <w:abstractNumId w:val="7"/>
  </w:num>
  <w:num w:numId="36" w16cid:durableId="10732415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B88"/>
    <w:rsid w:val="00082E1B"/>
    <w:rsid w:val="0018587E"/>
    <w:rsid w:val="00203EBF"/>
    <w:rsid w:val="002259E3"/>
    <w:rsid w:val="002A595B"/>
    <w:rsid w:val="002A70B5"/>
    <w:rsid w:val="00384C47"/>
    <w:rsid w:val="003B5615"/>
    <w:rsid w:val="004236EF"/>
    <w:rsid w:val="004479B0"/>
    <w:rsid w:val="004923D1"/>
    <w:rsid w:val="004F7B88"/>
    <w:rsid w:val="00507A40"/>
    <w:rsid w:val="00535D35"/>
    <w:rsid w:val="00556B0F"/>
    <w:rsid w:val="005A1FDC"/>
    <w:rsid w:val="005C4A6B"/>
    <w:rsid w:val="006C0DC4"/>
    <w:rsid w:val="00737BA9"/>
    <w:rsid w:val="00810AFF"/>
    <w:rsid w:val="00993037"/>
    <w:rsid w:val="009C52E6"/>
    <w:rsid w:val="00A03BFB"/>
    <w:rsid w:val="00A830F6"/>
    <w:rsid w:val="00AB5964"/>
    <w:rsid w:val="00B032B8"/>
    <w:rsid w:val="00BC6565"/>
    <w:rsid w:val="00C07C47"/>
    <w:rsid w:val="00C73DF7"/>
    <w:rsid w:val="00D87637"/>
    <w:rsid w:val="00DD59C9"/>
    <w:rsid w:val="00DF3828"/>
    <w:rsid w:val="00E51D15"/>
    <w:rsid w:val="00EA76D5"/>
    <w:rsid w:val="00F232BF"/>
    <w:rsid w:val="00F53C48"/>
    <w:rsid w:val="00FE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3CCA"/>
  <w15:docId w15:val="{316235CD-FE3B-4893-B4B1-7FB4299D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B88"/>
    <w:rPr>
      <w:rFonts w:ascii="Times New Roman" w:eastAsia="Calibri" w:hAnsi="Times New Roman" w:cs="Times New Roman"/>
      <w:sz w:val="24"/>
    </w:rPr>
  </w:style>
  <w:style w:type="paragraph" w:styleId="1">
    <w:name w:val="heading 1"/>
    <w:aliases w:val="Heading 1 Char Char Char Char, Char,h1,Section Heading,Level 1,L1,H1,rp_Heading 1,Bold 18,No numbers,A MAJOR/BOLD,Para,ac Heading 1"/>
    <w:basedOn w:val="a"/>
    <w:next w:val="a"/>
    <w:link w:val="10"/>
    <w:qFormat/>
    <w:rsid w:val="004F7B88"/>
    <w:pPr>
      <w:keepNext/>
      <w:spacing w:after="0" w:line="240" w:lineRule="auto"/>
      <w:outlineLvl w:val="0"/>
    </w:pPr>
    <w:rPr>
      <w:rFonts w:eastAsia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B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ing 1 Char Char Char Char Знак, Char Знак,h1 Знак,Section Heading Знак,Level 1 Знак,L1 Знак,H1 Знак,rp_Heading 1 Знак,Bold 18 Знак,No numbers Знак,A MAJOR/BOLD Знак,Para Знак,ac Heading 1 Знак"/>
    <w:basedOn w:val="a0"/>
    <w:link w:val="1"/>
    <w:rsid w:val="004F7B8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footer"/>
    <w:basedOn w:val="a"/>
    <w:link w:val="a4"/>
    <w:autoRedefine/>
    <w:rsid w:val="004F7B88"/>
    <w:pPr>
      <w:keepNext/>
      <w:keepLines/>
      <w:suppressLineNumbers/>
      <w:spacing w:after="0" w:line="240" w:lineRule="auto"/>
      <w:jc w:val="both"/>
    </w:pPr>
    <w:rPr>
      <w:rFonts w:ascii="Arial" w:hAnsi="Arial" w:cs="MT Extra"/>
      <w:b/>
      <w:i/>
      <w:sz w:val="16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4F7B88"/>
    <w:rPr>
      <w:rFonts w:ascii="Arial" w:eastAsia="Calibri" w:hAnsi="Arial" w:cs="MT Extra"/>
      <w:b/>
      <w:i/>
      <w:sz w:val="16"/>
      <w:szCs w:val="24"/>
      <w:lang w:eastAsia="ru-RU"/>
    </w:rPr>
  </w:style>
  <w:style w:type="character" w:styleId="a5">
    <w:name w:val="annotation reference"/>
    <w:semiHidden/>
    <w:rsid w:val="004F7B88"/>
    <w:rPr>
      <w:rFonts w:cs="Times New Roman"/>
      <w:sz w:val="16"/>
      <w:szCs w:val="16"/>
    </w:rPr>
  </w:style>
  <w:style w:type="paragraph" w:styleId="a6">
    <w:name w:val="annotation text"/>
    <w:basedOn w:val="a"/>
    <w:link w:val="a7"/>
    <w:semiHidden/>
    <w:rsid w:val="004F7B88"/>
    <w:pPr>
      <w:keepNext/>
      <w:keepLines/>
      <w:suppressLineNumbers/>
      <w:tabs>
        <w:tab w:val="left" w:pos="567"/>
      </w:tabs>
      <w:spacing w:after="0" w:line="240" w:lineRule="auto"/>
      <w:ind w:firstLine="567"/>
      <w:jc w:val="both"/>
    </w:pPr>
    <w:rPr>
      <w:rFonts w:ascii="Arial" w:hAnsi="Arial" w:cs="MT Extra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semiHidden/>
    <w:rsid w:val="004F7B88"/>
    <w:rPr>
      <w:rFonts w:ascii="Arial" w:eastAsia="Calibri" w:hAnsi="Arial" w:cs="MT Extr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7B88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F7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F7B88"/>
    <w:rPr>
      <w:rFonts w:ascii="Times New Roman" w:eastAsia="Calibri" w:hAnsi="Times New Roman" w:cs="Times New Roman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F7B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c">
    <w:name w:val="Знак Знак Знак Знак Знак Знак"/>
    <w:basedOn w:val="a"/>
    <w:rsid w:val="004923D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x1yc453h">
    <w:name w:val="x1yc453h"/>
    <w:basedOn w:val="a"/>
    <w:rsid w:val="00FE6A3A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d">
    <w:name w:val="Strong"/>
    <w:basedOn w:val="a0"/>
    <w:uiPriority w:val="22"/>
    <w:qFormat/>
    <w:rsid w:val="00FE6A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2448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Stepin</dc:creator>
  <cp:lastModifiedBy>Жасурбек Музаффаров</cp:lastModifiedBy>
  <cp:revision>10</cp:revision>
  <dcterms:created xsi:type="dcterms:W3CDTF">2025-05-19T12:30:00Z</dcterms:created>
  <dcterms:modified xsi:type="dcterms:W3CDTF">2026-09-23T10:05:00Z</dcterms:modified>
</cp:coreProperties>
</file>