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E81" w:rsidRDefault="00E37B52">
      <w:pPr>
        <w:pStyle w:val="Default"/>
        <w:ind w:left="4253" w:right="-45"/>
        <w:jc w:val="center"/>
        <w:rPr>
          <w:color w:val="auto"/>
          <w:lang w:val="uz-Latn-UZ"/>
        </w:rPr>
      </w:pPr>
      <w:r>
        <w:rPr>
          <w:color w:val="auto"/>
          <w:lang w:val="uz-Latn-UZ"/>
        </w:rPr>
        <w:t>Ijtimoiy himoya milliy agentligi direktorining</w:t>
      </w:r>
    </w:p>
    <w:p w:rsidR="00595E81" w:rsidRDefault="00E37B52">
      <w:pPr>
        <w:pStyle w:val="Default"/>
        <w:ind w:left="4253" w:right="-45"/>
        <w:jc w:val="center"/>
        <w:rPr>
          <w:color w:val="auto"/>
          <w:lang w:val="uz-Latn-UZ"/>
        </w:rPr>
      </w:pPr>
      <w:r>
        <w:rPr>
          <w:color w:val="auto"/>
          <w:lang w:val="uz-Latn-UZ"/>
        </w:rPr>
        <w:t xml:space="preserve">2026-yil “____” ____________dagi </w:t>
      </w:r>
      <w:r>
        <w:rPr>
          <w:color w:val="auto"/>
          <w:lang w:val="uz-Latn-UZ"/>
        </w:rPr>
        <w:br/>
        <w:t>___-son buyrug‘iga</w:t>
      </w:r>
    </w:p>
    <w:p w:rsidR="00595E81" w:rsidRDefault="00E37B52">
      <w:pPr>
        <w:ind w:left="4253"/>
        <w:jc w:val="center"/>
        <w:rPr>
          <w:rFonts w:cs="Times New Roman"/>
          <w:bCs/>
          <w:color w:val="000000" w:themeColor="text1"/>
          <w:lang w:val="uz-Latn-UZ"/>
        </w:rPr>
      </w:pPr>
      <w:r>
        <w:rPr>
          <w:rFonts w:cs="Times New Roman"/>
          <w:bCs/>
          <w:lang w:val="uz-Cyrl-UZ"/>
        </w:rPr>
        <w:t>2</w:t>
      </w:r>
      <w:r>
        <w:rPr>
          <w:rFonts w:cs="Times New Roman"/>
          <w:bCs/>
          <w:lang w:val="uz-Latn-UZ"/>
        </w:rPr>
        <w:t>-ILOVA</w:t>
      </w:r>
    </w:p>
    <w:p w:rsidR="00595E81" w:rsidRDefault="00595E81">
      <w:pPr>
        <w:spacing w:before="80" w:after="0" w:line="240" w:lineRule="auto"/>
        <w:jc w:val="center"/>
        <w:rPr>
          <w:b/>
          <w:sz w:val="22"/>
          <w:lang w:val="uz-Latn-UZ"/>
        </w:rPr>
      </w:pPr>
    </w:p>
    <w:p w:rsidR="00595E81" w:rsidRDefault="00E37B52">
      <w:pPr>
        <w:spacing w:before="80" w:after="0" w:line="240" w:lineRule="auto"/>
        <w:jc w:val="center"/>
        <w:rPr>
          <w:b/>
          <w:sz w:val="28"/>
          <w:szCs w:val="28"/>
          <w:lang w:val="uz-Latn-UZ"/>
        </w:rPr>
      </w:pPr>
      <w:r>
        <w:rPr>
          <w:b/>
          <w:sz w:val="28"/>
          <w:szCs w:val="28"/>
          <w:lang w:val="uz-Latn-UZ"/>
        </w:rPr>
        <w:t xml:space="preserve">Autsorsing asosida ovqatlantirish xizmatlarini koʻrsatish boʻyicha shartnomalar tuzishda qoʻllaniladigan shartnomaning </w:t>
      </w:r>
    </w:p>
    <w:p w:rsidR="00595E81" w:rsidRDefault="00E37B52">
      <w:pPr>
        <w:spacing w:before="80" w:after="0" w:line="240" w:lineRule="auto"/>
        <w:jc w:val="center"/>
        <w:rPr>
          <w:b/>
          <w:sz w:val="28"/>
          <w:szCs w:val="28"/>
          <w:lang w:val="uz-Latn-UZ"/>
        </w:rPr>
      </w:pPr>
      <w:r>
        <w:rPr>
          <w:b/>
          <w:sz w:val="28"/>
          <w:szCs w:val="28"/>
          <w:lang w:val="uz-Latn-UZ"/>
        </w:rPr>
        <w:t>NAMUNAVIY SHAKLI</w:t>
      </w:r>
    </w:p>
    <w:p w:rsidR="00595E81" w:rsidRDefault="00595E81">
      <w:pPr>
        <w:spacing w:before="80" w:after="0" w:line="240" w:lineRule="auto"/>
        <w:jc w:val="center"/>
        <w:rPr>
          <w:sz w:val="28"/>
          <w:szCs w:val="28"/>
          <w:lang w:val="uz-Latn-UZ"/>
        </w:rPr>
      </w:pPr>
    </w:p>
    <w:p w:rsidR="00595E81" w:rsidRDefault="00E37B52">
      <w:pPr>
        <w:spacing w:before="80" w:after="0" w:line="240" w:lineRule="auto"/>
        <w:jc w:val="center"/>
        <w:rPr>
          <w:sz w:val="28"/>
          <w:szCs w:val="28"/>
          <w:lang w:val="uz-Latn-UZ"/>
        </w:rPr>
      </w:pPr>
      <w:r>
        <w:rPr>
          <w:b/>
          <w:sz w:val="28"/>
          <w:szCs w:val="28"/>
          <w:lang w:val="uz-Latn-UZ"/>
        </w:rPr>
        <w:t>____-son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2026-yil “___” ____________</w:t>
      </w:r>
      <w:r>
        <w:rPr>
          <w:rFonts w:cs="Times New Roman"/>
          <w:sz w:val="28"/>
          <w:szCs w:val="28"/>
          <w:lang w:val="uz-Latn-UZ"/>
        </w:rPr>
        <w:tab/>
      </w:r>
      <w:r>
        <w:rPr>
          <w:rFonts w:cs="Times New Roman"/>
          <w:sz w:val="28"/>
          <w:szCs w:val="28"/>
          <w:lang w:val="uz-Latn-UZ"/>
        </w:rPr>
        <w:tab/>
      </w:r>
      <w:r>
        <w:rPr>
          <w:rFonts w:cs="Times New Roman"/>
          <w:sz w:val="28"/>
          <w:szCs w:val="28"/>
          <w:lang w:val="uz-Latn-UZ"/>
        </w:rPr>
        <w:tab/>
        <w:t xml:space="preserve">               _____________________</w:t>
      </w:r>
    </w:p>
    <w:p w:rsidR="00595E81" w:rsidRDefault="00E37B52">
      <w:pPr>
        <w:spacing w:before="80" w:after="0" w:line="240" w:lineRule="auto"/>
        <w:ind w:left="5760" w:firstLine="720"/>
        <w:jc w:val="both"/>
        <w:rPr>
          <w:rFonts w:cs="Times New Roman"/>
          <w:i/>
          <w:iCs/>
          <w:sz w:val="28"/>
          <w:szCs w:val="28"/>
          <w:lang w:val="uz-Latn-UZ"/>
        </w:rPr>
      </w:pPr>
      <w:r>
        <w:rPr>
          <w:rFonts w:cs="Times New Roman"/>
          <w:i/>
          <w:iCs/>
          <w:sz w:val="28"/>
          <w:szCs w:val="28"/>
          <w:lang w:val="uz-Latn-UZ"/>
        </w:rPr>
        <w:t xml:space="preserve">               (tuzilgan joyi)</w:t>
      </w:r>
    </w:p>
    <w:p w:rsidR="00595E81" w:rsidRDefault="00595E81">
      <w:pPr>
        <w:spacing w:before="80" w:after="0" w:line="240" w:lineRule="auto"/>
        <w:ind w:firstLine="567"/>
        <w:jc w:val="both"/>
        <w:rPr>
          <w:rFonts w:cs="Times New Roman"/>
          <w:sz w:val="16"/>
          <w:szCs w:val="16"/>
          <w:lang w:val="uz-Latn-UZ"/>
        </w:rPr>
      </w:pP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Keyingi o‘rinlarda “Ijrochi” deb ataladigan “__________________” (STIR: _______, yuridik manzil: _______________________) nomidan, Ustav asosida faoliyat yu</w:t>
      </w:r>
      <w:r>
        <w:rPr>
          <w:rFonts w:cs="Times New Roman"/>
          <w:sz w:val="28"/>
          <w:szCs w:val="28"/>
          <w:lang w:val="uz-Latn-UZ"/>
        </w:rPr>
        <w:t>rituvchi, rahbari __________________________, bir tomondan, hamda keyingi o‘rinlarda “Buyurtmachi” deb ataladigan Ijtimoiy himoya milliy agentligi tizimidagi tegishli tizim tashkiloti (muassasa)  “</w:t>
      </w:r>
      <w:r w:rsidRPr="00E559BF">
        <w:rPr>
          <w:b/>
          <w:sz w:val="28"/>
          <w:szCs w:val="28"/>
          <w:lang w:val="uz-Latn-UZ"/>
        </w:rPr>
        <w:t>Xiva shahar 3-son Ko`p tarmoqli ixtisoslashtirilgan maktabg</w:t>
      </w:r>
      <w:r w:rsidRPr="00E559BF">
        <w:rPr>
          <w:b/>
          <w:sz w:val="28"/>
          <w:szCs w:val="28"/>
          <w:lang w:val="uz-Latn-UZ"/>
        </w:rPr>
        <w:t>acha ta’lim tashkiloti</w:t>
      </w:r>
      <w:r>
        <w:rPr>
          <w:b/>
          <w:color w:val="000000" w:themeColor="text1"/>
          <w:sz w:val="28"/>
          <w:lang w:val="ms"/>
        </w:rPr>
        <w:t xml:space="preserve"> </w:t>
      </w:r>
      <w:r>
        <w:rPr>
          <w:rFonts w:cs="Times New Roman"/>
          <w:sz w:val="28"/>
          <w:szCs w:val="28"/>
          <w:lang w:val="uz-Latn-UZ"/>
        </w:rPr>
        <w:t xml:space="preserve">” STIR: </w:t>
      </w:r>
      <w:r w:rsidRPr="00E559BF">
        <w:rPr>
          <w:rFonts w:cs="Times New Roman"/>
          <w:sz w:val="28"/>
          <w:szCs w:val="28"/>
          <w:lang w:val="uz-Latn-UZ"/>
        </w:rPr>
        <w:t>207024447</w:t>
      </w:r>
      <w:r>
        <w:rPr>
          <w:rFonts w:cs="Times New Roman"/>
          <w:sz w:val="28"/>
          <w:szCs w:val="28"/>
          <w:lang w:val="uz-Latn-UZ"/>
        </w:rPr>
        <w:t xml:space="preserve">, manzil: </w:t>
      </w:r>
      <w:r w:rsidRPr="00E559BF">
        <w:rPr>
          <w:rFonts w:cs="Times New Roman"/>
          <w:sz w:val="28"/>
          <w:szCs w:val="28"/>
          <w:lang w:val="uz-Latn-UZ"/>
        </w:rPr>
        <w:t>Xiva shahar Gazchi mahallasi Elobod 90-uy</w:t>
      </w:r>
      <w:r>
        <w:rPr>
          <w:rFonts w:cs="Times New Roman"/>
          <w:sz w:val="28"/>
          <w:szCs w:val="28"/>
          <w:lang w:val="uz-Latn-UZ"/>
        </w:rPr>
        <w:t xml:space="preserve"> Nizom (Ustav) asosida faoliyat yurituvchi, muassasa rahbari (vakolatli shaxs) </w:t>
      </w:r>
      <w:r w:rsidRPr="00E559BF">
        <w:rPr>
          <w:rFonts w:cs="Times New Roman"/>
          <w:sz w:val="28"/>
          <w:szCs w:val="28"/>
          <w:lang w:val="uz-Latn-UZ"/>
        </w:rPr>
        <w:t>U.Babadjanova</w:t>
      </w:r>
      <w:r>
        <w:rPr>
          <w:rFonts w:cs="Times New Roman"/>
          <w:sz w:val="28"/>
          <w:szCs w:val="28"/>
          <w:lang w:val="uz-Latn-UZ"/>
        </w:rPr>
        <w:t xml:space="preserve">, ikkinchi tomondan, birgalikda “Tomonlar” deb ataluvchilar mazkur </w:t>
      </w:r>
      <w:r>
        <w:rPr>
          <w:rFonts w:cs="Times New Roman"/>
          <w:sz w:val="28"/>
          <w:szCs w:val="28"/>
          <w:lang w:val="uz-Latn-UZ"/>
        </w:rPr>
        <w:t>shartnomani tuzdilar.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Mazkur shartnoma bo‘yicha tanlash jarayonini O‘zbekiston Respublikasi Prezidenti huzuridagi Ijtimoiy himoya milliy agentligining Xorazm viloyati hududiy boshqarmasi (keyingi o‘rinlarda – “Tashkilotchi”) tashkil etadi. Tashkilotchi ush</w:t>
      </w:r>
      <w:r>
        <w:rPr>
          <w:rFonts w:cs="Times New Roman"/>
          <w:sz w:val="28"/>
          <w:szCs w:val="28"/>
          <w:lang w:val="uz-Latn-UZ"/>
        </w:rPr>
        <w:t>bu shartnoma bo‘yicha Tomon hisoblanmaydi.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I. Shartnomaning predmeti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1.1. Buyurtmachining muassasasida xizmat oluvchilar (tarbiyalanuvchilar) uchun ovqatlantirish xizmatlarini autsorsing usulida tashkil etish (ovqat tayyorlash, tarqatish, ovqatlanish jaray</w:t>
      </w:r>
      <w:r>
        <w:rPr>
          <w:rFonts w:cs="Times New Roman"/>
          <w:sz w:val="28"/>
          <w:szCs w:val="28"/>
          <w:lang w:val="uz-Latn-UZ"/>
        </w:rPr>
        <w:t>onini sanitariya-gigiyena talablariga muvofiq yuritish) mazkur shartnomaning predmeti hisoblanadi.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1.2. Ijrochi 1.1-bandda qayd etilgan xizmatlarni shartnomaning 1.3-bandida ko‘rsatilgan muddatdan boshlab u tugaguniga qadar belgilangan tartibda ko‘rsatish,</w:t>
      </w:r>
      <w:r>
        <w:rPr>
          <w:rFonts w:cs="Times New Roman"/>
          <w:sz w:val="28"/>
          <w:szCs w:val="28"/>
          <w:lang w:val="uz-Latn-UZ"/>
        </w:rPr>
        <w:t xml:space="preserve"> Buyurtmachi esa ushbu xizmatlar uchun haq to‘lash majburiyatini oladi.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1.3. Mazkur shartnoma bo‘yicha xizmat ko‘rsatish muddati 2026-yil “1</w:t>
      </w:r>
      <w:r>
        <w:rPr>
          <w:rFonts w:cs="Times New Roman"/>
          <w:sz w:val="28"/>
          <w:szCs w:val="28"/>
          <w:lang w:val="uz-Cyrl-UZ"/>
        </w:rPr>
        <w:t xml:space="preserve"> </w:t>
      </w:r>
      <w:r>
        <w:rPr>
          <w:rFonts w:cs="Times New Roman"/>
          <w:sz w:val="28"/>
          <w:szCs w:val="28"/>
          <w:lang w:val="uz-Latn-UZ"/>
        </w:rPr>
        <w:t xml:space="preserve">oktabrdan 2026-yil “31” dekabrgacha, Buyurtmachiga ajratilgan mablag‘lar doirasida belgilanadi. 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Zaruratga ko‘ra ha</w:t>
      </w:r>
      <w:r>
        <w:rPr>
          <w:rFonts w:cs="Times New Roman"/>
          <w:sz w:val="28"/>
          <w:szCs w:val="28"/>
          <w:lang w:val="uz-Latn-UZ"/>
        </w:rPr>
        <w:t>mda qo‘shimcha moliyalashtirish manbalari mavjud bo‘lgan taqdirda, xizmat ko‘rsatish muddati Tomonlarning o‘zaro kelishuviga asosan qo‘shimcha kelishuv bilan uzaytirilishi mumkin.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lastRenderedPageBreak/>
        <w:t>1.4. Kontingent (xizmat oluvchilar soni) yoki ovqatlanish rejimi o‘zgarishi,</w:t>
      </w:r>
      <w:r>
        <w:rPr>
          <w:rFonts w:cs="Times New Roman"/>
          <w:sz w:val="28"/>
          <w:szCs w:val="28"/>
          <w:lang w:val="uz-Latn-UZ"/>
        </w:rPr>
        <w:t xml:space="preserve"> shuningdek hokimlik tomonidan tasdiqlangan o‘rtacha narxlar qayta ko‘rib chiqilishi, o‘zgarishi yoxud SanQvaN talablari asosida to‘liq ratsion (zarur sutkalik me’yorlar) ta’minlanishi natijasida 1 nafar uchun 1 kunlik o‘rtacha qiymat va shunga muvofiq sha</w:t>
      </w:r>
      <w:r>
        <w:rPr>
          <w:rFonts w:cs="Times New Roman"/>
          <w:sz w:val="28"/>
          <w:szCs w:val="28"/>
          <w:lang w:val="uz-Latn-UZ"/>
        </w:rPr>
        <w:t>rtnoma qiymati o‘zgargan taqdirda, tomonlar o‘zaro kelishuv asosida shartnomaga o‘zgartirish kiritadi hamda qo‘shimcha shartnoma tuzilishi mumkin.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1.5. “Ijrochi” tomonidan ko‘rsatiladigan “Xizmatlar”ning umumiy miqdori xizmat ko‘rsatish bo‘yicha </w:t>
      </w:r>
      <w:r w:rsidR="00E559BF">
        <w:rPr>
          <w:rFonts w:cs="Times New Roman"/>
          <w:sz w:val="28"/>
          <w:szCs w:val="28"/>
          <w:lang w:val="uz-Latn-UZ"/>
        </w:rPr>
        <w:t>16</w:t>
      </w:r>
      <w:r>
        <w:rPr>
          <w:rFonts w:cs="Times New Roman"/>
          <w:sz w:val="28"/>
          <w:szCs w:val="28"/>
          <w:lang w:val="uz-Latn-UZ"/>
        </w:rPr>
        <w:t xml:space="preserve"> foiz us</w:t>
      </w:r>
      <w:r>
        <w:rPr>
          <w:rFonts w:cs="Times New Roman"/>
          <w:sz w:val="28"/>
          <w:szCs w:val="28"/>
          <w:lang w:val="uz-Latn-UZ"/>
        </w:rPr>
        <w:t xml:space="preserve">tama haqi miqdorini hisobga olgan holda (barcha soliqlar, ish haqi, moddiy xarajatlar, bilvosita xarajatlar o‘z ichiga olgan holda) </w:t>
      </w:r>
      <w:r>
        <w:rPr>
          <w:rFonts w:cs="Times New Roman"/>
          <w:sz w:val="28"/>
          <w:szCs w:val="28"/>
          <w:lang w:val="uz-Cyrl-UZ"/>
        </w:rPr>
        <w:t>.........</w:t>
      </w:r>
      <w:r>
        <w:rPr>
          <w:rFonts w:cs="Times New Roman"/>
          <w:sz w:val="28"/>
          <w:szCs w:val="28"/>
          <w:lang w:val="uz-Latn-UZ"/>
        </w:rPr>
        <w:t>(</w:t>
      </w:r>
      <w:r>
        <w:rPr>
          <w:rFonts w:cs="Times New Roman"/>
          <w:sz w:val="28"/>
          <w:szCs w:val="28"/>
          <w:lang w:val="uz-Cyrl-UZ"/>
        </w:rPr>
        <w:t>........</w:t>
      </w:r>
      <w:r>
        <w:rPr>
          <w:rFonts w:cs="Times New Roman"/>
          <w:sz w:val="28"/>
          <w:szCs w:val="28"/>
          <w:lang w:val="uz-Latn-UZ"/>
        </w:rPr>
        <w:t>) so‘mni tashkil etadi.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II. Tomonlarning huquq va majburiyatlari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2.1. Ijrochining huquqlari: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– ko‘rsatgan xizmatlari uchun to‘lovni shartnomada belgilangan miqdor </w:t>
      </w:r>
      <w:r>
        <w:rPr>
          <w:rFonts w:cs="Times New Roman"/>
          <w:sz w:val="28"/>
          <w:szCs w:val="28"/>
          <w:lang w:val="uz-Latn-UZ"/>
        </w:rPr>
        <w:br/>
        <w:t>va muddatda talab qilish;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xizmat ko‘rsatish uchun zarur ma’lumotlarni (kontingent, ovqatlanish rejimi, taomnoma talablari) olish;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ovqatlantirish xizmatlarini ko‘rsatish doirasida ov</w:t>
      </w:r>
      <w:r>
        <w:rPr>
          <w:rFonts w:cs="Times New Roman"/>
          <w:sz w:val="28"/>
          <w:szCs w:val="28"/>
          <w:lang w:val="uz-Latn-UZ"/>
        </w:rPr>
        <w:t>qatlanishning texnologik jarayonlarini oqilona va samarali tashkil etish;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xizmatlarni sifatli ko‘rsatish maqsadida Buyurtmachi tomonidan ajratiladigan bino-inshootlar, oshxona xonalari, jihozlar va inventardan shartnomaga muvofiq foydalanishni talab qili</w:t>
      </w:r>
      <w:r>
        <w:rPr>
          <w:rFonts w:cs="Times New Roman"/>
          <w:sz w:val="28"/>
          <w:szCs w:val="28"/>
          <w:lang w:val="uz-Latn-UZ"/>
        </w:rPr>
        <w:t>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xizmat ko‘rsatish jarayonida Buyurtmachidan sanitariya-gigiyena talablariga rioya etilishi uchun zarur tashkiliy sharoitlar (kirish-chiqish, ish joyi, saqlash joylari va boshqa) yaratilishini talab qilish;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ko‘rsatilgan xizmatlar bo‘yicha dalolatnom</w:t>
      </w:r>
      <w:r>
        <w:rPr>
          <w:rFonts w:cs="Times New Roman"/>
          <w:sz w:val="28"/>
          <w:szCs w:val="28"/>
          <w:lang w:val="uz-Latn-UZ"/>
        </w:rPr>
        <w:t>alar va hisob-kitob hujjatlarini belgilangan muddatlarda ko‘rib chiqish hamda rasmiylashtirishni Buyurtmachidan talab qilish;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shartnoma shartlari buzilishi yoki xizmat ko‘rsatishga to‘sqinlik qiluvchi holatlar yuzaga kelganda, bu holatlar bo‘yicha Buyurt</w:t>
      </w:r>
      <w:r>
        <w:rPr>
          <w:rFonts w:cs="Times New Roman"/>
          <w:sz w:val="28"/>
          <w:szCs w:val="28"/>
          <w:lang w:val="uz-Latn-UZ"/>
        </w:rPr>
        <w:t>machiga yozma e’tiroz (taqdimnoma) kiritish va ularni bartaraf etish choralarini ko‘rishni talab qilish;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monitoring va o‘rganish natijalari bo‘yicha tuzilgan dalolatnoma (xulosa) nusxasini olish;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kontingent/ovqatlanish rejimi o‘zgarishi, taomnoma talab</w:t>
      </w:r>
      <w:r>
        <w:rPr>
          <w:rFonts w:cs="Times New Roman"/>
          <w:sz w:val="28"/>
          <w:szCs w:val="28"/>
          <w:lang w:val="uz-Latn-UZ"/>
        </w:rPr>
        <w:t>lari yoki boshqa asoslar tufayli xizmat hajmi va (yoki) 1 nafar uchun 1 kunlik qiymat o‘zgarganda, shartnoma qiymatini qayta hisoblash va shartnomaga o‘zgartirish kiritish tashabbusi bilan chiqish.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2.2. Ijrochining majburiyatlari: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ovqatlantirish xizmatla</w:t>
      </w:r>
      <w:r>
        <w:rPr>
          <w:rFonts w:cs="Times New Roman"/>
          <w:sz w:val="28"/>
          <w:szCs w:val="28"/>
          <w:lang w:val="uz-Latn-UZ"/>
        </w:rPr>
        <w:t>rini o‘z vaqtida, to‘liq va sifatli ko‘rsatish;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lastRenderedPageBreak/>
        <w:t xml:space="preserve">– ovqat tayyorlash, saqlash va tarqatish jarayonida amaldagi sanitariya qoidalari </w:t>
      </w:r>
      <w:r>
        <w:rPr>
          <w:rFonts w:cs="Times New Roman"/>
          <w:sz w:val="28"/>
          <w:szCs w:val="28"/>
          <w:lang w:val="uz-Latn-UZ"/>
        </w:rPr>
        <w:br/>
        <w:t>va normalari (SanQvaN) hamda boshqa majburiy talablariga rioya etish;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xodimlar (oshpazlar va boshqalar)ning sanitariya-gigi</w:t>
      </w:r>
      <w:r>
        <w:rPr>
          <w:rFonts w:cs="Times New Roman"/>
          <w:sz w:val="28"/>
          <w:szCs w:val="28"/>
          <w:lang w:val="uz-Latn-UZ"/>
        </w:rPr>
        <w:t>yena talablariga muvofiq tibbiy ko‘rikdan o‘tganligini ta’minlash;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mahsulotlarning xavfsizligi, yaroqlilik muddati, kelib chiqishi va sifatini tasdiqlovchi hujjatlarni (sertifikat va h.k.) taqdim etish;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Buyurtmachi faoliyati, kontingent, ichki hujjatla</w:t>
      </w:r>
      <w:r>
        <w:rPr>
          <w:rFonts w:cs="Times New Roman"/>
          <w:sz w:val="28"/>
          <w:szCs w:val="28"/>
          <w:lang w:val="uz-Latn-UZ"/>
        </w:rPr>
        <w:t>r, taomnoma va boshqa xizmat jarayonida ma’lum bo‘lgan axborotlarning maxfiyligini ta’minlash hamda uchinchi shaxslarga oshkor etmaslik;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– Autsorser mulk huquqi yoki shartnoma asosida kamida uch oylik zaxira qilish uchun asosiy oziq-ovqat mahsulotlarini </w:t>
      </w:r>
      <w:r>
        <w:rPr>
          <w:rFonts w:cs="Times New Roman"/>
          <w:sz w:val="28"/>
          <w:szCs w:val="28"/>
          <w:lang w:val="uz-Latn-UZ"/>
        </w:rPr>
        <w:t>saqlash joylarining (omborxona) mavjud bolishini ta’minlash;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qish-bahor mavsumida asosiy turdagi oziq-ovqat mahsulotlarining kamida uch oylik zaxirasini shakllantirish va uni doimiy ravishda saqlab borishni ta’minlash;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ovqatlantirish xizmatining uzluks</w:t>
      </w:r>
      <w:r>
        <w:rPr>
          <w:rFonts w:cs="Times New Roman"/>
          <w:sz w:val="28"/>
          <w:szCs w:val="28"/>
          <w:lang w:val="uz-Latn-UZ"/>
        </w:rPr>
        <w:t>izligini hamda kamida uch oy mobaynida narxlarning o‘zgarmasligini ta’minlash uchun yetarli aylanma mablag‘larga ega bo‘lishini ta’minlash;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Buyurtmachi, Ijtimoiy himoya milliy agentligi hamda vakolatli organlar tomonidan ovqatlantirish xizmatlari sifati,</w:t>
      </w:r>
      <w:r>
        <w:rPr>
          <w:rFonts w:cs="Times New Roman"/>
          <w:sz w:val="28"/>
          <w:szCs w:val="28"/>
          <w:lang w:val="uz-Latn-UZ"/>
        </w:rPr>
        <w:t xml:space="preserve"> sanitariya holati, mahsulotlar xavfsizligi, taomnoma, texnologik jarayonlar, brakeraj tartibi va shartnoma shartlariga rioya etilishi yuzasidan monitoring va o‘rganishlar o‘tkazilishiga to‘sqinlik qilmaslik, zarur hujjatlar, ma’lumotlar, oshxona, omborxon</w:t>
      </w:r>
      <w:r>
        <w:rPr>
          <w:rFonts w:cs="Times New Roman"/>
          <w:sz w:val="28"/>
          <w:szCs w:val="28"/>
          <w:lang w:val="uz-Latn-UZ"/>
        </w:rPr>
        <w:t xml:space="preserve">a va boshqa tegishli joylardan to‘liq foydalanish imkoniyatini ta’minlash; 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monitoring, o‘rganish yoki nazorat tadbirlari davomida aniqlangan kamchilik va qonun buzilishlarni Buyurtmachi tomonidan belgilangan muddatlarda bartaraf etish hamda bu haqda tas</w:t>
      </w:r>
      <w:r>
        <w:rPr>
          <w:rFonts w:cs="Times New Roman"/>
          <w:sz w:val="28"/>
          <w:szCs w:val="28"/>
          <w:lang w:val="uz-Latn-UZ"/>
        </w:rPr>
        <w:t xml:space="preserve">diqlovchi hujjatlar bilan yozma axborot taqdim etish; 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monitoring yakunlari bo‘yicha tuzilgan dalolatnoma (xulosa)da shartnoma shartlari, sanitariya qoidalari, normalari va gigiyena normativlari hamda ovqatlantirish xizmatlarini ko‘rsatishga oid majburiy</w:t>
      </w:r>
      <w:r>
        <w:rPr>
          <w:rFonts w:cs="Times New Roman"/>
          <w:sz w:val="28"/>
          <w:szCs w:val="28"/>
          <w:lang w:val="uz-Latn-UZ"/>
        </w:rPr>
        <w:t xml:space="preserve"> talablar buzilgani aniqlangan taqdirda, shartnomada va qonunchilik hujjatlarida belgilangan choralar qo‘llanilishiga to‘sqinlik qilmaslik;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mazkur shartnoma amal qilayotgan davrda, ushbu shartnomaning 1.4-bandida nazarda tutilgan holatlar bundan mustasno</w:t>
      </w:r>
      <w:r>
        <w:rPr>
          <w:rFonts w:cs="Times New Roman"/>
          <w:sz w:val="28"/>
          <w:szCs w:val="28"/>
          <w:lang w:val="uz-Latn-UZ"/>
        </w:rPr>
        <w:t>, ovqatlantirish narxini bir tomonlama o‘zgartirmaslik, ta’minot va xizmat ko‘rsatish uzluksizligini ta’minlash hamda taklif etilgan ustama haqi miqdorini bir tomonlama o‘zgartirmasligi shart.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2.3. Buyurtmachining huquqlari: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taomnoma, ratsion va xizmat k</w:t>
      </w:r>
      <w:r>
        <w:rPr>
          <w:rFonts w:cs="Times New Roman"/>
          <w:sz w:val="28"/>
          <w:szCs w:val="28"/>
          <w:lang w:val="uz-Latn-UZ"/>
        </w:rPr>
        <w:t>o‘rsatish sifatini (shu jumladan sanitariya holati, brakeraj tartibi) o‘rganish va nazorat qilish;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lastRenderedPageBreak/>
        <w:t>– xizmatlar dalolatnomasi va hisob-faktura asosida haq to‘lash, sifatsiz yoki nomuvofiq xizmatlar bo‘yicha dalolatnomani imzolamaslik;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– shartnoma shartlari </w:t>
      </w:r>
      <w:r>
        <w:rPr>
          <w:rFonts w:cs="Times New Roman"/>
          <w:sz w:val="28"/>
          <w:szCs w:val="28"/>
          <w:lang w:val="uz-Latn-UZ"/>
        </w:rPr>
        <w:t>buzilganda qonunchilikda nazarda tutilgan choralarni qo‘llash;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mazkur shartnomaning 10.9-bandida nazarda tutilgan hollarda, shartnomani bir tomonlama bekor qilishni qo‘llagan holda, shartnoma shartlari buzilishi yuzasidan qonunchilikda nazarda tutilgan c</w:t>
      </w:r>
      <w:r>
        <w:rPr>
          <w:rFonts w:cs="Times New Roman"/>
          <w:sz w:val="28"/>
          <w:szCs w:val="28"/>
          <w:lang w:val="uz-Latn-UZ"/>
        </w:rPr>
        <w:t>horalarni ko‘rish;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Cyrl-UZ"/>
        </w:rPr>
      </w:pPr>
      <w:r>
        <w:rPr>
          <w:rFonts w:cs="Times New Roman"/>
          <w:sz w:val="28"/>
          <w:szCs w:val="28"/>
          <w:lang w:val="uz-Latn-UZ"/>
        </w:rPr>
        <w:t>– Ijrochining xo‘jalik faoliyatiga bevosita aralashmagan holda, shartnoma shartlari bajarilishini nazorat qilish</w:t>
      </w:r>
      <w:r>
        <w:rPr>
          <w:rFonts w:cs="Times New Roman"/>
          <w:sz w:val="28"/>
          <w:szCs w:val="28"/>
          <w:lang w:val="uz-Cyrl-UZ"/>
        </w:rPr>
        <w:t>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Cyrl-UZ"/>
        </w:rPr>
      </w:pPr>
      <w:r>
        <w:rPr>
          <w:rFonts w:cs="Times New Roman"/>
          <w:sz w:val="28"/>
          <w:szCs w:val="28"/>
          <w:lang w:val="uz-Latn-UZ"/>
        </w:rPr>
        <w:t>– monitoring yakunlari bo‘yicha tuzilgan dalolatnoma (xulosa)da Ijrochi tomonidan shartnoma shartlari, sanitariya qoidalari</w:t>
      </w:r>
      <w:r>
        <w:rPr>
          <w:rFonts w:cs="Times New Roman"/>
          <w:sz w:val="28"/>
          <w:szCs w:val="28"/>
          <w:lang w:val="uz-Latn-UZ"/>
        </w:rPr>
        <w:t>, normalari va gigiyena normativlari hamda ovqatlantirish xizmatlarini ko‘rsatishga oid majburiy talablar buzilgani aniqlangan taqdirda, mazkur shartnomaning 10.9-bandiga muvofiq shartnomani bir tomonlama bekor qilish va boshqa tegishli choralarni qo‘llash</w:t>
      </w:r>
      <w:r>
        <w:rPr>
          <w:rFonts w:cs="Times New Roman"/>
          <w:sz w:val="28"/>
          <w:szCs w:val="28"/>
          <w:lang w:val="uz-Cyrl-UZ"/>
        </w:rPr>
        <w:t>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2.4. Buyurtmachining majburiyatlari: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Ijrochiga xizmat ko‘rsatish uchun zarur bo‘lgan oshxona xonalari, jihozlar, inventar va boshqa moddiy vositalarni shartnoma va ilovalarga muvofiq vaqtincha foydalanishga berish (qabul-topshirish dalolatnomasi asosid</w:t>
      </w:r>
      <w:r>
        <w:rPr>
          <w:rFonts w:cs="Times New Roman"/>
          <w:sz w:val="28"/>
          <w:szCs w:val="28"/>
          <w:lang w:val="uz-Latn-UZ"/>
        </w:rPr>
        <w:t>a)</w:t>
      </w:r>
      <w:r>
        <w:rPr>
          <w:rFonts w:cs="Times New Roman"/>
          <w:sz w:val="28"/>
          <w:szCs w:val="28"/>
          <w:lang w:val="uz-Cyrl-UZ"/>
        </w:rPr>
        <w:t>;</w:t>
      </w:r>
      <w:r>
        <w:rPr>
          <w:rFonts w:cs="Times New Roman"/>
          <w:sz w:val="28"/>
          <w:szCs w:val="28"/>
          <w:lang w:val="uz-Latn-UZ"/>
        </w:rPr>
        <w:t xml:space="preserve"> 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xizmat ko‘rsatish uchun zarur tashkiliy sharoitlarni yaratish;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Ijtimoiy himoya milliy agentligi tomonidan taqdim qilingan namunaviy taomnoma, kontingent va ovqatlanish rejimi bo‘yicha ma’lumotlarni o‘z vaqtida taqdim etish;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– ko‘rsatilgan xizmatla</w:t>
      </w:r>
      <w:r>
        <w:rPr>
          <w:rFonts w:cs="Times New Roman"/>
          <w:sz w:val="28"/>
          <w:szCs w:val="28"/>
          <w:lang w:val="uz-Latn-UZ"/>
        </w:rPr>
        <w:t>r uchun to‘lovlarni shartnomada belgilangan tartibda amalga oshirish.</w:t>
      </w:r>
    </w:p>
    <w:p w:rsidR="00595E81" w:rsidRDefault="00E37B52">
      <w:pPr>
        <w:spacing w:before="12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III. Investitsiya majburiyati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3.1. Ijrochi shartnoma umumiy summasining kamida 1 (bir) foizidan kam bo‘lmagan miqdorda Buyurtmachi muassasasiga investitsiya kiritishi shart.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3.2. Mazkur </w:t>
      </w:r>
      <w:r>
        <w:rPr>
          <w:rFonts w:cs="Times New Roman"/>
          <w:sz w:val="28"/>
          <w:szCs w:val="28"/>
          <w:lang w:val="uz-Latn-UZ"/>
        </w:rPr>
        <w:t>investitsiya shartnoma tuzilgan sanadan boshlab 6 (olti) oy muddatda to‘liq kiritiladi. Investitsiya predmeti (uskunalar, inventar, ta’mirlash ishlari va boshqalar) hisoblanadi.</w:t>
      </w:r>
    </w:p>
    <w:p w:rsidR="00595E81" w:rsidRDefault="00E37B52">
      <w:pPr>
        <w:spacing w:before="12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 xml:space="preserve">IV. Ko‘rsatilgan xizmatlar bo‘yicha </w:t>
      </w:r>
      <w:r>
        <w:rPr>
          <w:rFonts w:cs="Times New Roman"/>
          <w:b/>
          <w:sz w:val="28"/>
          <w:szCs w:val="28"/>
          <w:lang w:val="uz-Latn-UZ"/>
        </w:rPr>
        <w:br/>
        <w:t>hisob-kitoblarni amalga oshirish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4.1. Baj</w:t>
      </w:r>
      <w:r>
        <w:rPr>
          <w:rFonts w:cs="Times New Roman"/>
          <w:sz w:val="28"/>
          <w:szCs w:val="28"/>
          <w:lang w:val="uz-Latn-UZ"/>
        </w:rPr>
        <w:t xml:space="preserve">arilgan ishlar uchun hisob-kitoblarni amalga oshirish tartibi quyidagicha belgilanadi: 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buyurtmachi tomonidan avvalgi oyda ovqatlanish uchun amalga oshirilgan haqiqiy xarajatlarning 30 foizi miqdorida oldindan to‘lov (avans) amalga oshiriladi;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lastRenderedPageBreak/>
        <w:t>oy yakuni bo</w:t>
      </w:r>
      <w:r>
        <w:rPr>
          <w:rFonts w:cs="Times New Roman"/>
          <w:sz w:val="28"/>
          <w:szCs w:val="28"/>
          <w:lang w:val="uz-Latn-UZ"/>
        </w:rPr>
        <w:t xml:space="preserve">‘yicha tuzilgan taomnoma hamda amalda ovqatlangan tarbiyalanuvchilar (yashovchilar) sonidan kelib chiqib, haqiqatda iste’mol qilingan </w:t>
      </w:r>
      <w:r>
        <w:rPr>
          <w:rFonts w:cs="Times New Roman"/>
          <w:sz w:val="28"/>
          <w:szCs w:val="28"/>
          <w:lang w:val="uz-Latn-UZ"/>
        </w:rPr>
        <w:br/>
        <w:t xml:space="preserve">oziq-ovqat mahsulotlari qiymatiga Autsorserning ustama haqi qo‘shilgan holda yakuniy </w:t>
      </w:r>
      <w:r>
        <w:rPr>
          <w:rFonts w:cs="Times New Roman"/>
          <w:sz w:val="28"/>
          <w:szCs w:val="28"/>
          <w:lang w:val="uz-Latn-UZ"/>
        </w:rPr>
        <w:br/>
        <w:t>hisob-kitob amalga oshiriladi hamda</w:t>
      </w:r>
      <w:r>
        <w:rPr>
          <w:rFonts w:cs="Times New Roman"/>
          <w:sz w:val="28"/>
          <w:szCs w:val="28"/>
          <w:lang w:val="uz-Latn-UZ"/>
        </w:rPr>
        <w:t xml:space="preserve"> bunda avval to‘langan avans summasi chegirib tashlanadi;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ko‘rsatilgan xizmatlar uchun oylik to‘lov shartnomaning ajralmas tarkibiy qismi hisoblangan </w:t>
      </w:r>
      <w:r>
        <w:rPr>
          <w:rFonts w:cs="Times New Roman"/>
          <w:b/>
          <w:bCs/>
          <w:sz w:val="28"/>
          <w:szCs w:val="28"/>
          <w:lang w:val="uz-Latn-UZ"/>
        </w:rPr>
        <w:t>ilovada</w:t>
      </w:r>
      <w:r>
        <w:rPr>
          <w:rFonts w:cs="Times New Roman"/>
          <w:sz w:val="28"/>
          <w:szCs w:val="28"/>
          <w:lang w:val="uz-Latn-UZ"/>
        </w:rPr>
        <w:t xml:space="preserve"> keltiriladi. 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4.2. Taomnoma bo‘yicha oziq-ovqat mahsulotlari narxlari Autsorser tomonidan Axborot </w:t>
      </w:r>
      <w:r>
        <w:rPr>
          <w:rFonts w:cs="Times New Roman"/>
          <w:sz w:val="28"/>
          <w:szCs w:val="28"/>
          <w:lang w:val="uz-Latn-UZ"/>
        </w:rPr>
        <w:t>tizimiga kiritilgan narxlardan kelib chiqib hisob-kitob qilinadi.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Bunda mazkur narxlar mahalliy hokimliklar tomonidan tasdiqlanadigan oziq-ovqat mahsulotlarining o‘rtacha bozor narxlaridan oshmasligi lozim. O‘rtacha bozor narxlari har oyning 25-sanasiga qa</w:t>
      </w:r>
      <w:r>
        <w:rPr>
          <w:rFonts w:cs="Times New Roman"/>
          <w:sz w:val="28"/>
          <w:szCs w:val="28"/>
          <w:lang w:val="uz-Latn-UZ"/>
        </w:rPr>
        <w:t>dar tasdiqlanadi.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Mahalliy hokimliklar tomonidan tasdiqlangan narxlar Autsorser tomonidan ko‘rsatilgan narxlardan past bo‘lgan hollarda, hisob-kitoblar uchun mahalliy hokimlik tomonidan tasdiqlangan narxlar inobatga olinadi.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4.3. Ijrochi har oy yakunlari b</w:t>
      </w:r>
      <w:r>
        <w:rPr>
          <w:rFonts w:cs="Times New Roman"/>
          <w:sz w:val="28"/>
          <w:szCs w:val="28"/>
          <w:lang w:val="uz-Latn-UZ"/>
        </w:rPr>
        <w:t xml:space="preserve">o‘yicha ko‘rsatilgan xizmatlar dalolatnomasini </w:t>
      </w:r>
      <w:r>
        <w:rPr>
          <w:rFonts w:cs="Times New Roman"/>
          <w:sz w:val="28"/>
          <w:szCs w:val="28"/>
          <w:lang w:val="uz-Latn-UZ"/>
        </w:rPr>
        <w:br/>
        <w:t>va hisob-fakturani keyingi oyning 1-sanasiga qadar rasmiylashtirib Buyurtmachiga taqdim etadi.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4.4. Agar Buyurtmachining taqdim etilgan dalolatnoma bo‘yicha e’tirozlari mavjud bo‘lsa, Buyurtmachi dalolatnoma </w:t>
      </w:r>
      <w:r>
        <w:rPr>
          <w:rFonts w:cs="Times New Roman"/>
          <w:sz w:val="28"/>
          <w:szCs w:val="28"/>
          <w:lang w:val="uz-Latn-UZ"/>
        </w:rPr>
        <w:t>olingan kundan boshlab 1 (bir) ish kuni ichida rad etish sabablarini asoslagan holda xizmatlarni qabul qilishni yozma ravishda rad etishi lozim.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4.5. Agar Buyurtmachi 1 (bir) ish kuni ichida yozma rad javobini yubormagan bo‘lsa, xizmatlar Buyurtmachi tomon</w:t>
      </w:r>
      <w:r>
        <w:rPr>
          <w:rFonts w:cs="Times New Roman"/>
          <w:sz w:val="28"/>
          <w:szCs w:val="28"/>
          <w:lang w:val="uz-Latn-UZ"/>
        </w:rPr>
        <w:t>idan belgilangan miqdorda va belgilangan tartibda ko‘rsatilgan hamda qabul qilingan hisoblanadi.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4.6. Buyurtmachining omborida mavjud bo‘lgan oziq-ovqat mahsulotlari zaxirasi, shu jumladan kartoshka, sabzi, guruch hamda boshqa mahsulotlar xizmat ko‘rsatish</w:t>
      </w:r>
      <w:r>
        <w:rPr>
          <w:rFonts w:cs="Times New Roman"/>
          <w:sz w:val="28"/>
          <w:szCs w:val="28"/>
          <w:lang w:val="uz-Latn-UZ"/>
        </w:rPr>
        <w:t xml:space="preserve"> jarayonida taomnomaga muvofiq foydalanilgan taqdirda, ushbu mahsulotlar qiymati zaxira to‘liq tugaguniga qadar Ijrochi tomonidan ko‘rsatilgan xizmatlar qiymatiga kiritilmaydi va ular uchun to‘lov amalga oshirilmaydi.</w:t>
      </w:r>
    </w:p>
    <w:p w:rsidR="00595E81" w:rsidRDefault="00E37B52">
      <w:pPr>
        <w:spacing w:before="12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V. Shartnoma bo‘yicha javobgarlik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5.1. Mazkur shartnoma bo‘yicha majburiyatlarni bajarmaganlik yoki lozim darajada bajarmaganlik uchun Tomonlar O‘zbekiston Respublikasining amaldagi qonunchilik hujjatlariga muvofiq javobgar bo‘ladilar.</w:t>
      </w:r>
    </w:p>
    <w:p w:rsidR="00595E81" w:rsidRDefault="00E37B52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 xml:space="preserve">5.2. Buyurtmachi to‘lovlarni o‘z vaqtida amalga </w:t>
      </w:r>
      <w:r>
        <w:rPr>
          <w:rFonts w:cs="Times New Roman"/>
          <w:sz w:val="28"/>
          <w:szCs w:val="28"/>
          <w:lang w:val="uz-Latn-UZ"/>
        </w:rPr>
        <w:t>oshirmaganligi uchun Ijrochiga kechiktirilgan har bir kun uchun kechiktirilgan to‘lov summasining ____ % miqdorida, biroq ____ % dan ko‘p bo‘lmagan miqdorda penya to‘laydi.</w:t>
      </w:r>
    </w:p>
    <w:p w:rsidR="00595E81" w:rsidRDefault="00595E81">
      <w:pPr>
        <w:spacing w:before="120" w:after="0" w:line="240" w:lineRule="auto"/>
        <w:jc w:val="center"/>
        <w:rPr>
          <w:rFonts w:cs="Times New Roman"/>
          <w:b/>
          <w:sz w:val="28"/>
          <w:szCs w:val="28"/>
          <w:lang w:val="uz-Latn-UZ"/>
        </w:rPr>
      </w:pP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lastRenderedPageBreak/>
        <w:t>VI. Fors-major holatlar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6.1. Yengib bo‘lmas kuch holatlari (yong‘in, toshqin, zilz</w:t>
      </w:r>
      <w:r>
        <w:rPr>
          <w:rFonts w:cs="Times New Roman"/>
          <w:sz w:val="28"/>
          <w:szCs w:val="28"/>
          <w:lang w:val="uz-Latn-UZ"/>
        </w:rPr>
        <w:t>ila, urush, terroristik harakatlar, pandemiya, davlat organlarining umumiy xarakterdagi qarorlari va boshqalar) yuzaga kelgan taqdirda, majburiyatlarni bajarish muddati ushbu holatlar (yoki ularning oqibatlari) tugaguniga qadar ko‘chiriladi.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6.2. Fors-majo</w:t>
      </w:r>
      <w:r>
        <w:rPr>
          <w:rFonts w:cs="Times New Roman"/>
          <w:sz w:val="28"/>
          <w:szCs w:val="28"/>
          <w:lang w:val="uz-Latn-UZ"/>
        </w:rPr>
        <w:t>r holati yuzaga kelgan Tomon 7 (yetti) kun ichida boshqa Tomonni yozma ravishda xabardor qiladi va tasdiqlovchi hujjatlarni taqdim etadi.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VII. Nizolarni hal qilish tartibi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7.1. Nizolar imkon qadar muzokaralar yo‘li bilan hal etiladi.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pacing w:val="-2"/>
          <w:sz w:val="28"/>
          <w:szCs w:val="28"/>
          <w:lang w:val="uz-Latn-UZ"/>
        </w:rPr>
      </w:pPr>
      <w:r>
        <w:rPr>
          <w:rFonts w:cs="Times New Roman"/>
          <w:spacing w:val="-2"/>
          <w:sz w:val="28"/>
          <w:szCs w:val="28"/>
          <w:lang w:val="uz-Latn-UZ"/>
        </w:rPr>
        <w:t>7.2. Kelishuvga erishi</w:t>
      </w:r>
      <w:r>
        <w:rPr>
          <w:rFonts w:cs="Times New Roman"/>
          <w:spacing w:val="-2"/>
          <w:sz w:val="28"/>
          <w:szCs w:val="28"/>
          <w:lang w:val="uz-Latn-UZ"/>
        </w:rPr>
        <w:t>lmasa, nizolar va kelishmovchiliklar qonunchilikda belgilangan tartibda iqtisodiy sudi orqali hal etiladi.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VIII. Shartnomani o‘zgartirish va bekor qilish tartibi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8.1. Shartnomaga har qanday o‘zgartirish va qo‘shimchalar faqat yozma shaklda tuzilgan hamda T</w:t>
      </w:r>
      <w:r>
        <w:rPr>
          <w:rFonts w:cs="Times New Roman"/>
          <w:sz w:val="28"/>
          <w:szCs w:val="28"/>
          <w:lang w:val="uz-Latn-UZ"/>
        </w:rPr>
        <w:t>omonlarning vakolatli shaxslari tomonidan imzolangan taqdirda haqiqiy bo‘ladi.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8.2. Shartnomani bekor qilish O‘zbekiston Respublikasi qonun hujjatlariga muvofiq amalga oshiriladi. Bunda mazkur shartnomaning 10.9-bandida nazarda tutilgan hollarda Buyurtmach</w:t>
      </w:r>
      <w:r>
        <w:rPr>
          <w:rFonts w:cs="Times New Roman"/>
          <w:sz w:val="28"/>
          <w:szCs w:val="28"/>
          <w:lang w:val="uz-Latn-UZ"/>
        </w:rPr>
        <w:t>i shartnomani bir tomonlama bekor qiladi.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IX. Korrupsiyaga qarshi shart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Cyrl-UZ"/>
        </w:rPr>
      </w:pPr>
      <w:r>
        <w:rPr>
          <w:rFonts w:cs="Times New Roman"/>
          <w:sz w:val="28"/>
          <w:szCs w:val="28"/>
          <w:lang w:val="uz-Latn-UZ"/>
        </w:rPr>
        <w:t>9.1. Taraflar shartnoma tuzish paytida, shartnomaning amal qilish muddati davomida va ushbu muddat tugaganidan so‘ng shartnoma bilan bog‘liq korrupsiyaviy harakatlar sodir qilmaslik ma</w:t>
      </w:r>
      <w:r>
        <w:rPr>
          <w:rFonts w:cs="Times New Roman"/>
          <w:sz w:val="28"/>
          <w:szCs w:val="28"/>
          <w:lang w:val="uz-Latn-UZ"/>
        </w:rPr>
        <w:t>jburiyatini oladilar.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sz w:val="28"/>
          <w:szCs w:val="28"/>
          <w:lang w:val="uz-Cyrl-UZ"/>
        </w:rPr>
      </w:pPr>
      <w:r>
        <w:rPr>
          <w:rFonts w:cs="Times New Roman"/>
          <w:sz w:val="28"/>
          <w:szCs w:val="28"/>
          <w:lang w:val="uz-Latn-UZ"/>
        </w:rPr>
        <w:t>9.2. Taraflar ushbu shartnomaning korrupsiyaga qarshi kurashish qo‘shimcha shartlarida bayon etilgan korrupsiyaning oldini olish choralarini tan oladilar va ularga rioya etilishni ta’minlaydilar.</w:t>
      </w:r>
      <w:r>
        <w:rPr>
          <w:rFonts w:cs="Times New Roman"/>
          <w:sz w:val="28"/>
          <w:szCs w:val="28"/>
          <w:lang w:val="uz-Cyrl-UZ"/>
        </w:rPr>
        <w:t xml:space="preserve"> </w:t>
      </w:r>
    </w:p>
    <w:p w:rsidR="00595E81" w:rsidRDefault="00E37B52">
      <w:pPr>
        <w:spacing w:before="80" w:after="0" w:line="240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X. Nazorat talablari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bCs/>
          <w:i/>
          <w:i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10.1. Autsorsing</w:t>
      </w:r>
      <w:r>
        <w:rPr>
          <w:rFonts w:cs="Times New Roman"/>
          <w:bCs/>
          <w:sz w:val="28"/>
          <w:szCs w:val="28"/>
          <w:lang w:val="uz-Latn-UZ"/>
        </w:rPr>
        <w:t xml:space="preserve"> xizmatlari ko‘rsatilishi ustidan doimiy monitoringni amalga oshirish maqsadida Ijtimoiy himoya milliy agentligi tomonidan monitoring komissiyasi tashkil etiladi </w:t>
      </w:r>
      <w:r>
        <w:rPr>
          <w:rFonts w:cs="Times New Roman"/>
          <w:bCs/>
          <w:i/>
          <w:iCs/>
          <w:sz w:val="28"/>
          <w:szCs w:val="28"/>
          <w:lang w:val="uz-Latn-UZ"/>
        </w:rPr>
        <w:t xml:space="preserve">(zaruratga ko‘ra, Sanitariya-epidemiologik osoyishtalik va jamoat salomatligi qo‘mitasi hamda </w:t>
      </w:r>
      <w:r>
        <w:rPr>
          <w:rFonts w:cs="Times New Roman"/>
          <w:bCs/>
          <w:i/>
          <w:iCs/>
          <w:sz w:val="28"/>
          <w:szCs w:val="28"/>
          <w:lang w:val="uz-Latn-UZ"/>
        </w:rPr>
        <w:t>hududiy bo‘linmalar mas’ul xodimlari, shuningdek tegishli mutaxassislar jalb etilishi mumkin).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10.2. Monitoring komissiyasi autsorsing xizmati ko‘rsatilishi yuzasidan doimiy monitoringni amalga oshiradi, shu jumladan tizim tashkilotlari xodimlari va xizmat</w:t>
      </w:r>
      <w:r>
        <w:rPr>
          <w:rFonts w:cs="Times New Roman"/>
          <w:bCs/>
          <w:sz w:val="28"/>
          <w:szCs w:val="28"/>
          <w:lang w:val="uz-Latn-UZ"/>
        </w:rPr>
        <w:t>dan foydalanuvchilar o‘rtasida so‘rovnomalar o‘tkazadi.</w:t>
      </w:r>
    </w:p>
    <w:p w:rsidR="00595E81" w:rsidRDefault="00E37B52">
      <w:pPr>
        <w:spacing w:before="80" w:after="0" w:line="240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 xml:space="preserve">10.3. Monitoring jarayonida autsorser tomonidan tayyorlab berilayotgan taomlarning sanitariya qoidalari, normalari va gigiyena normativlariga muvofiqligi, tayyor taomlarning vazni, narxi, tarkibidagi </w:t>
      </w:r>
      <w:r>
        <w:rPr>
          <w:rFonts w:cs="Times New Roman"/>
          <w:bCs/>
          <w:sz w:val="28"/>
          <w:szCs w:val="28"/>
          <w:lang w:val="uz-Latn-UZ"/>
        </w:rPr>
        <w:t>mahsulotlar miqdori hamda taom tayyorlash texnologiyalariga rioya etilishi o‘rganiladi.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lastRenderedPageBreak/>
        <w:t>10.4. Monitoring jarayonida autsorser tomonidan kiritilishi nazarda tutilgan investitsiya majburiyatlarining bajarilishi holati ham o‘rganiladi.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 xml:space="preserve">10.5. Monitoring </w:t>
      </w:r>
      <w:r>
        <w:rPr>
          <w:rFonts w:cs="Times New Roman"/>
          <w:bCs/>
          <w:sz w:val="28"/>
          <w:szCs w:val="28"/>
          <w:lang w:val="uz-Latn-UZ"/>
        </w:rPr>
        <w:t>komissiyasi ishlab chiqarish xonalari, oshxona va omborlarda sanitariya qoidalari, normalari va gigiyena normativlariga rioya etilishi, shuningdek epidemiyaga qarshi tadbirlar talablariga rioya etilishi holatini o‘rganadi hamda aniqlangan buzilishlarni bar</w:t>
      </w:r>
      <w:r>
        <w:rPr>
          <w:rFonts w:cs="Times New Roman"/>
          <w:bCs/>
          <w:sz w:val="28"/>
          <w:szCs w:val="28"/>
          <w:lang w:val="uz-Latn-UZ"/>
        </w:rPr>
        <w:t>taraf etish yuzasidan choralar ko‘rish bo‘yicha ko‘rsatmalar kiritadi.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10.6. Tayyor taomlar va oziq-ovqat mahsulotlarining belgilangan kunlik me’yorlarga mosligi hamda sifati o‘rganiladi, zarur hollarda tegishli bilim va ko‘nikmaga ega mutaxassislar jalb e</w:t>
      </w:r>
      <w:r>
        <w:rPr>
          <w:rFonts w:cs="Times New Roman"/>
          <w:bCs/>
          <w:sz w:val="28"/>
          <w:szCs w:val="28"/>
          <w:lang w:val="uz-Latn-UZ"/>
        </w:rPr>
        <w:t>tiladi.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 xml:space="preserve">10.7. Monitoringda taomnoma va uning ijrosi, mahsulotlar sifati hamda kelib chiqishini tasdiqlovchi hujjatlar, texnologik jarayonlar (tayyorlash, saqlash, tarqatish), sanitariya-gigiyena holati, brakeraj tartibi, kunlik sinama, xodimlarning tibbiy </w:t>
      </w:r>
      <w:r>
        <w:rPr>
          <w:rFonts w:cs="Times New Roman"/>
          <w:bCs/>
          <w:sz w:val="28"/>
          <w:szCs w:val="28"/>
          <w:lang w:val="uz-Latn-UZ"/>
        </w:rPr>
        <w:t>ko‘rik hujjatlari, shuningdek Axborot tizimidagi kishi-kun va hisob-kitob ma’lumotlarining mosligi baholanadi.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10.8. Zarurat bo‘lganda mahsulotlar va tayyor taomlardan namunalar belgilangan tartibda laboratoriya tekshiruvi uchun olinishi hamda tegishli dal</w:t>
      </w:r>
      <w:r>
        <w:rPr>
          <w:rFonts w:cs="Times New Roman"/>
          <w:bCs/>
          <w:sz w:val="28"/>
          <w:szCs w:val="28"/>
          <w:lang w:val="uz-Latn-UZ"/>
        </w:rPr>
        <w:t>olatnoma rasmiylashtirilishi mumkin.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10.9. Monitoring yakunlari bo‘yicha dalolatnoma (xulosa) tuziladi. Mazkur dalolatnoma (xulosa)da autsorser tomonidan ushbu shartnoma shartlari, sanitariya qoidalari, normalari va gigiyena normativlari hamda ovqatlantiri</w:t>
      </w:r>
      <w:r>
        <w:rPr>
          <w:rFonts w:cs="Times New Roman"/>
          <w:bCs/>
          <w:sz w:val="28"/>
          <w:szCs w:val="28"/>
          <w:lang w:val="uz-Latn-UZ"/>
        </w:rPr>
        <w:t>sh xizmatlarini ko‘rsatishga oid majburiy talablar buzilgani aniqlangan hollarda, Buyurtmachi mazkur shartnomani bir tomonlama bekor qiladi.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bCs/>
          <w:sz w:val="28"/>
          <w:szCs w:val="28"/>
          <w:lang w:val="uz-Latn-UZ"/>
        </w:rPr>
      </w:pPr>
      <w:r>
        <w:rPr>
          <w:rFonts w:cs="Times New Roman"/>
          <w:bCs/>
          <w:sz w:val="28"/>
          <w:szCs w:val="28"/>
          <w:lang w:val="uz-Latn-UZ"/>
        </w:rPr>
        <w:t>10.10. Monitoring komissiyasi Ijtimoiy himoya milliy agentligi tomonidan yuklatilgan boshqa vakolatlarni ham amalga</w:t>
      </w:r>
      <w:r>
        <w:rPr>
          <w:rFonts w:cs="Times New Roman"/>
          <w:bCs/>
          <w:sz w:val="28"/>
          <w:szCs w:val="28"/>
          <w:lang w:val="uz-Latn-UZ"/>
        </w:rPr>
        <w:t xml:space="preserve"> oshirishi mumkin.</w:t>
      </w:r>
    </w:p>
    <w:p w:rsidR="00595E81" w:rsidRDefault="00E37B52">
      <w:pPr>
        <w:spacing w:before="120" w:after="0" w:line="252" w:lineRule="auto"/>
        <w:jc w:val="center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t>XI. Boshqa shartlar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11.1. Tomonlarning birortasi ushbu shartnoma bo‘yicha o‘z huquq yoki majburiyatlarini uchinchi shaxsga o‘tkazishga haqli emas.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11.2. Rekvizitlar o‘zgargan taqdirda Tomonlar bir-birini zudlik bilan yozma shaklda xabard</w:t>
      </w:r>
      <w:r>
        <w:rPr>
          <w:rFonts w:cs="Times New Roman"/>
          <w:sz w:val="28"/>
          <w:szCs w:val="28"/>
          <w:lang w:val="uz-Latn-UZ"/>
        </w:rPr>
        <w:t>or qiladi.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11.3. Shartnoma bir xil mazmundagi va bir xil yuridik kuchga ega bo‘lgan 2 (ikki) nusxada o‘zbek tilida tuziladi hamda Tomonlarning imzosi va muhrlari bilan tasdiqlanadi.</w:t>
      </w:r>
    </w:p>
    <w:p w:rsidR="00595E81" w:rsidRDefault="00E37B52">
      <w:pPr>
        <w:spacing w:before="120" w:after="0" w:line="252" w:lineRule="auto"/>
        <w:ind w:firstLine="567"/>
        <w:jc w:val="both"/>
        <w:rPr>
          <w:rFonts w:cs="Times New Roman"/>
          <w:sz w:val="28"/>
          <w:szCs w:val="28"/>
          <w:lang w:val="uz-Latn-UZ"/>
        </w:rPr>
      </w:pPr>
      <w:r>
        <w:rPr>
          <w:rFonts w:cs="Times New Roman"/>
          <w:sz w:val="28"/>
          <w:szCs w:val="28"/>
          <w:lang w:val="uz-Latn-UZ"/>
        </w:rPr>
        <w:t>11.4. Shartnoma Tomonlar o‘rtasida imzolanib, tegishli g‘aznachilik organi</w:t>
      </w:r>
      <w:r>
        <w:rPr>
          <w:rFonts w:cs="Times New Roman"/>
          <w:sz w:val="28"/>
          <w:szCs w:val="28"/>
          <w:lang w:val="uz-Latn-UZ"/>
        </w:rPr>
        <w:t>dan ro‘yxatdan o‘tkazilgandan so‘ng kuchga kiradi va 2026-yil 31-dekabrgacha amal qiladi.</w:t>
      </w:r>
    </w:p>
    <w:p w:rsidR="00595E81" w:rsidRDefault="00E37B52">
      <w:pPr>
        <w:spacing w:before="120" w:after="0" w:line="252" w:lineRule="auto"/>
        <w:jc w:val="center"/>
        <w:rPr>
          <w:rFonts w:cs="Times New Roman"/>
          <w:b/>
          <w:sz w:val="28"/>
          <w:szCs w:val="28"/>
          <w:lang w:val="uz-Latn-UZ"/>
        </w:rPr>
      </w:pPr>
      <w:r>
        <w:rPr>
          <w:rFonts w:cs="Times New Roman"/>
          <w:b/>
          <w:sz w:val="28"/>
          <w:szCs w:val="28"/>
          <w:lang w:val="uz-Latn-UZ"/>
        </w:rPr>
        <w:lastRenderedPageBreak/>
        <w:t>XII. Tomonlarning rekvizitlari va imzolari:</w:t>
      </w:r>
    </w:p>
    <w:p w:rsidR="00595E81" w:rsidRDefault="00595E81">
      <w:pPr>
        <w:spacing w:before="120" w:after="0" w:line="240" w:lineRule="auto"/>
        <w:jc w:val="center"/>
        <w:rPr>
          <w:rFonts w:cs="Times New Roman"/>
          <w:sz w:val="16"/>
          <w:szCs w:val="16"/>
          <w:lang w:val="uz-Latn-UZ"/>
        </w:rPr>
      </w:pPr>
    </w:p>
    <w:tbl>
      <w:tblPr>
        <w:tblStyle w:val="af6"/>
        <w:tblW w:w="9356" w:type="dxa"/>
        <w:tblInd w:w="562" w:type="dxa"/>
        <w:tblLook w:val="04A0" w:firstRow="1" w:lastRow="0" w:firstColumn="1" w:lastColumn="0" w:noHBand="0" w:noVBand="1"/>
      </w:tblPr>
      <w:tblGrid>
        <w:gridCol w:w="4506"/>
        <w:gridCol w:w="4850"/>
      </w:tblGrid>
      <w:tr w:rsidR="00595E81">
        <w:tc>
          <w:tcPr>
            <w:tcW w:w="4506" w:type="dxa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cs="Times New Roman"/>
                <w:b/>
                <w:bCs/>
                <w:szCs w:val="24"/>
                <w:lang w:val="uz-Latn-UZ"/>
              </w:rPr>
              <w:t>BUYURTMACHI</w:t>
            </w:r>
          </w:p>
          <w:p w:rsidR="00595E81" w:rsidRDefault="00E37B52">
            <w:pPr>
              <w:spacing w:after="0" w:line="240" w:lineRule="auto"/>
              <w:jc w:val="center"/>
              <w:rPr>
                <w:rFonts w:cs="Times New Roman"/>
                <w:i/>
                <w:iCs/>
                <w:szCs w:val="24"/>
                <w:lang w:val="uz-Latn-UZ"/>
              </w:rPr>
            </w:pPr>
            <w:r>
              <w:rPr>
                <w:rFonts w:cs="Times New Roman"/>
                <w:i/>
                <w:iCs/>
                <w:szCs w:val="24"/>
                <w:lang w:val="uz-Latn-UZ"/>
              </w:rPr>
              <w:t>(tizim tashkiloti – muassasa)</w:t>
            </w:r>
          </w:p>
        </w:tc>
        <w:tc>
          <w:tcPr>
            <w:tcW w:w="4850" w:type="dxa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4"/>
                <w:lang w:val="uz-Latn-UZ"/>
              </w:rPr>
            </w:pPr>
            <w:r>
              <w:rPr>
                <w:rFonts w:cs="Times New Roman"/>
                <w:b/>
                <w:bCs/>
                <w:szCs w:val="24"/>
                <w:lang w:val="uz-Latn-UZ"/>
              </w:rPr>
              <w:t>IJROCHI</w:t>
            </w:r>
          </w:p>
        </w:tc>
      </w:tr>
      <w:tr w:rsidR="00595E81">
        <w:trPr>
          <w:trHeight w:val="3921"/>
        </w:trPr>
        <w:tc>
          <w:tcPr>
            <w:tcW w:w="4506" w:type="dxa"/>
          </w:tcPr>
          <w:p w:rsidR="00595E81" w:rsidRDefault="00E37B5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rFonts w:cs="Times New Roman"/>
                <w:szCs w:val="24"/>
                <w:lang w:val="uz-Latn-UZ"/>
              </w:rPr>
              <w:t xml:space="preserve">Nomlanishi: </w:t>
            </w:r>
            <w:r>
              <w:rPr>
                <w:b/>
                <w:sz w:val="28"/>
                <w:szCs w:val="28"/>
              </w:rPr>
              <w:t xml:space="preserve">Xiva shahar 3-son Ko`p tarmoqli ixtisoslashtirilgan </w:t>
            </w:r>
            <w:r>
              <w:rPr>
                <w:b/>
                <w:sz w:val="28"/>
                <w:szCs w:val="28"/>
              </w:rPr>
              <w:t>maktabgacha ta’lim tashkiloti</w:t>
            </w:r>
          </w:p>
          <w:p w:rsidR="00595E81" w:rsidRDefault="00E37B5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Cs w:val="24"/>
                <w:lang w:val="uz-Latn-UZ"/>
              </w:rPr>
              <w:t>Manzil:</w:t>
            </w:r>
            <w:r>
              <w:rPr>
                <w:rFonts w:cs="Times New Roman"/>
                <w:szCs w:val="24"/>
              </w:rPr>
              <w:t>X</w:t>
            </w:r>
            <w:r>
              <w:rPr>
                <w:rFonts w:cs="Times New Roman"/>
                <w:sz w:val="28"/>
                <w:szCs w:val="28"/>
              </w:rPr>
              <w:t>iva shahar Gazchi mahallasi Elobod 90-uy</w:t>
            </w:r>
          </w:p>
          <w:p w:rsidR="00595E81" w:rsidRDefault="00E37B52">
            <w:pPr>
              <w:spacing w:after="0" w:line="240" w:lineRule="auto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 xml:space="preserve"> STIR: </w:t>
            </w:r>
            <w:r>
              <w:rPr>
                <w:rFonts w:cs="Times New Roman"/>
                <w:szCs w:val="24"/>
              </w:rPr>
              <w:t>207024441</w:t>
            </w:r>
            <w:r>
              <w:rPr>
                <w:rFonts w:cs="Times New Roman"/>
                <w:szCs w:val="24"/>
                <w:lang w:val="uz-Latn-UZ"/>
              </w:rPr>
              <w:br/>
              <w:t>Hisob raqami:</w:t>
            </w:r>
            <w:r>
              <w:rPr>
                <w:rFonts w:cs="Times New Roman"/>
                <w:szCs w:val="24"/>
                <w:lang w:val="uz-Latn-UZ"/>
              </w:rPr>
              <w:t>100010860334067091100081001</w:t>
            </w:r>
          </w:p>
          <w:p w:rsidR="00595E81" w:rsidRDefault="00E37B52">
            <w:pPr>
              <w:spacing w:after="0" w:line="240" w:lineRule="auto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>Bank: Ipoteka bank</w:t>
            </w:r>
            <w:r>
              <w:rPr>
                <w:rFonts w:cs="Times New Roman"/>
                <w:szCs w:val="24"/>
                <w:lang w:val="uz-Latn-UZ"/>
              </w:rPr>
              <w:br/>
              <w:t xml:space="preserve">MFO: </w:t>
            </w:r>
            <w:r>
              <w:rPr>
                <w:rFonts w:cs="Times New Roman"/>
                <w:szCs w:val="24"/>
              </w:rPr>
              <w:t>00580</w:t>
            </w:r>
            <w:r>
              <w:rPr>
                <w:rFonts w:cs="Times New Roman"/>
                <w:szCs w:val="24"/>
                <w:lang w:val="uz-Latn-UZ"/>
              </w:rPr>
              <w:br/>
              <w:t xml:space="preserve">G‘aznachilik: </w:t>
            </w:r>
          </w:p>
          <w:p w:rsidR="00595E81" w:rsidRDefault="00E37B52">
            <w:pPr>
              <w:spacing w:after="0" w:line="240" w:lineRule="auto"/>
              <w:rPr>
                <w:rFonts w:cs="Times New Roman"/>
                <w:sz w:val="12"/>
                <w:szCs w:val="12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>Tel/e-mail: _____________________________</w:t>
            </w:r>
          </w:p>
        </w:tc>
        <w:tc>
          <w:tcPr>
            <w:tcW w:w="4850" w:type="dxa"/>
          </w:tcPr>
          <w:p w:rsidR="00595E81" w:rsidRDefault="00E37B52">
            <w:pPr>
              <w:spacing w:after="0" w:line="240" w:lineRule="auto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>Nomlanishi: ____________________</w:t>
            </w:r>
            <w:r>
              <w:rPr>
                <w:rFonts w:cs="Times New Roman"/>
                <w:szCs w:val="24"/>
                <w:lang w:val="uz-Latn-UZ"/>
              </w:rPr>
              <w:t>__________</w:t>
            </w:r>
            <w:r>
              <w:rPr>
                <w:rFonts w:cs="Times New Roman"/>
                <w:szCs w:val="24"/>
                <w:lang w:val="uz-Latn-UZ"/>
              </w:rPr>
              <w:br/>
              <w:t>Manzil: _________________________________</w:t>
            </w:r>
            <w:r>
              <w:rPr>
                <w:rFonts w:cs="Times New Roman"/>
                <w:szCs w:val="24"/>
                <w:lang w:val="uz-Latn-UZ"/>
              </w:rPr>
              <w:br/>
              <w:t>STIR: ____________</w:t>
            </w:r>
            <w:r>
              <w:rPr>
                <w:rFonts w:cs="Times New Roman"/>
                <w:szCs w:val="24"/>
                <w:lang w:val="uz-Latn-UZ"/>
              </w:rPr>
              <w:br/>
              <w:t>Hisob raqami: ___________________________</w:t>
            </w:r>
            <w:r>
              <w:rPr>
                <w:rFonts w:cs="Times New Roman"/>
                <w:szCs w:val="24"/>
                <w:lang w:val="uz-Latn-UZ"/>
              </w:rPr>
              <w:br/>
              <w:t>Bank: _________________________________</w:t>
            </w:r>
            <w:r>
              <w:rPr>
                <w:rFonts w:cs="Times New Roman"/>
                <w:szCs w:val="24"/>
                <w:lang w:val="uz-Latn-UZ"/>
              </w:rPr>
              <w:br/>
              <w:t>MFO: ____________</w:t>
            </w:r>
            <w:r>
              <w:rPr>
                <w:rFonts w:cs="Times New Roman"/>
                <w:szCs w:val="24"/>
                <w:lang w:val="uz-Latn-UZ"/>
              </w:rPr>
              <w:br/>
              <w:t>Tel/e-mail: _____________________________</w:t>
            </w:r>
          </w:p>
        </w:tc>
      </w:tr>
      <w:tr w:rsidR="00595E81">
        <w:trPr>
          <w:trHeight w:val="674"/>
        </w:trPr>
        <w:tc>
          <w:tcPr>
            <w:tcW w:w="4506" w:type="dxa"/>
          </w:tcPr>
          <w:p w:rsidR="00595E81" w:rsidRDefault="00E37B52">
            <w:pPr>
              <w:spacing w:after="0" w:line="240" w:lineRule="auto"/>
              <w:ind w:firstLine="203"/>
              <w:jc w:val="both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>Rahbar</w:t>
            </w:r>
            <w:r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szCs w:val="24"/>
                <w:lang w:val="uz-Latn-UZ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U.Babadjanova </w:t>
            </w:r>
            <w:r>
              <w:rPr>
                <w:rFonts w:cs="Times New Roman"/>
                <w:szCs w:val="24"/>
                <w:lang w:val="uz-Latn-UZ"/>
              </w:rPr>
              <w:t xml:space="preserve"> __________________</w:t>
            </w:r>
            <w:r>
              <w:rPr>
                <w:rFonts w:cs="Times New Roman"/>
                <w:szCs w:val="24"/>
                <w:lang w:val="uz-Latn-UZ"/>
              </w:rPr>
              <w:t>__   (imzo)    M.O‘.</w:t>
            </w:r>
          </w:p>
        </w:tc>
        <w:tc>
          <w:tcPr>
            <w:tcW w:w="4850" w:type="dxa"/>
          </w:tcPr>
          <w:p w:rsidR="00595E81" w:rsidRDefault="00E37B52">
            <w:pPr>
              <w:spacing w:after="0" w:line="240" w:lineRule="auto"/>
              <w:ind w:firstLine="97"/>
              <w:jc w:val="both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 xml:space="preserve">Rahbar: </w:t>
            </w:r>
          </w:p>
          <w:p w:rsidR="00595E81" w:rsidRDefault="00E37B52">
            <w:pPr>
              <w:spacing w:after="0" w:line="240" w:lineRule="auto"/>
              <w:ind w:firstLine="97"/>
              <w:jc w:val="both"/>
              <w:rPr>
                <w:rFonts w:cs="Times New Roman"/>
                <w:szCs w:val="24"/>
                <w:lang w:val="uz-Latn-UZ"/>
              </w:rPr>
            </w:pPr>
            <w:r>
              <w:rPr>
                <w:rFonts w:cs="Times New Roman"/>
                <w:szCs w:val="24"/>
                <w:lang w:val="uz-Latn-UZ"/>
              </w:rPr>
              <w:t>____________________                              (imzo)    M.O‘.</w:t>
            </w:r>
          </w:p>
        </w:tc>
      </w:tr>
    </w:tbl>
    <w:p w:rsidR="00595E81" w:rsidRDefault="00595E81">
      <w:pPr>
        <w:spacing w:before="120" w:after="0" w:line="21" w:lineRule="atLeast"/>
        <w:ind w:firstLine="567"/>
        <w:rPr>
          <w:b/>
          <w:bCs/>
          <w:sz w:val="28"/>
          <w:szCs w:val="28"/>
          <w:lang w:val="uz-Latn-UZ"/>
        </w:rPr>
      </w:pPr>
    </w:p>
    <w:p w:rsidR="00595E81" w:rsidRDefault="00E37B52">
      <w:pPr>
        <w:rPr>
          <w:b/>
          <w:bCs/>
          <w:sz w:val="28"/>
          <w:szCs w:val="28"/>
          <w:lang w:val="uz-Latn-UZ"/>
        </w:rPr>
      </w:pPr>
      <w:r>
        <w:rPr>
          <w:b/>
          <w:bCs/>
          <w:sz w:val="28"/>
          <w:szCs w:val="28"/>
          <w:lang w:val="uz-Latn-UZ"/>
        </w:rPr>
        <w:br w:type="page"/>
      </w:r>
    </w:p>
    <w:p w:rsidR="00595E81" w:rsidRDefault="00E37B52">
      <w:pPr>
        <w:spacing w:after="0" w:line="240" w:lineRule="auto"/>
        <w:ind w:left="6521"/>
        <w:jc w:val="center"/>
        <w:rPr>
          <w:rFonts w:cs="Times New Roman"/>
          <w:bCs/>
          <w:color w:val="000000" w:themeColor="text1"/>
          <w:szCs w:val="24"/>
          <w:lang w:val="uz-Latn-UZ"/>
        </w:rPr>
      </w:pPr>
      <w:r>
        <w:rPr>
          <w:rFonts w:cs="Times New Roman"/>
          <w:bCs/>
          <w:color w:val="000000" w:themeColor="text1"/>
          <w:szCs w:val="24"/>
          <w:lang w:val="uz-Latn-UZ"/>
        </w:rPr>
        <w:lastRenderedPageBreak/>
        <w:t>“____”._______.2026-yildagi</w:t>
      </w:r>
      <w:r>
        <w:rPr>
          <w:rFonts w:cs="Times New Roman"/>
          <w:bCs/>
          <w:color w:val="000000" w:themeColor="text1"/>
          <w:szCs w:val="24"/>
          <w:lang w:val="uz-Latn-UZ"/>
        </w:rPr>
        <w:br/>
        <w:t>“________”-sonli shartnomaga</w:t>
      </w:r>
    </w:p>
    <w:p w:rsidR="00595E81" w:rsidRDefault="00E37B52">
      <w:pPr>
        <w:spacing w:after="0" w:line="240" w:lineRule="auto"/>
        <w:ind w:left="6521"/>
        <w:jc w:val="center"/>
        <w:rPr>
          <w:rFonts w:cs="Times New Roman"/>
          <w:bCs/>
          <w:szCs w:val="24"/>
          <w:lang w:val="uz-Latn-UZ"/>
        </w:rPr>
      </w:pPr>
      <w:r>
        <w:rPr>
          <w:rFonts w:cs="Times New Roman"/>
          <w:bCs/>
          <w:color w:val="000000" w:themeColor="text1"/>
          <w:szCs w:val="24"/>
          <w:lang w:val="uz-Latn-UZ"/>
        </w:rPr>
        <w:t>Ilova</w:t>
      </w:r>
    </w:p>
    <w:p w:rsidR="00595E81" w:rsidRDefault="00595E81">
      <w:pPr>
        <w:ind w:firstLine="720"/>
        <w:jc w:val="center"/>
        <w:rPr>
          <w:b/>
          <w:bCs/>
          <w:szCs w:val="24"/>
          <w:lang w:val="uz-Latn-UZ"/>
        </w:rPr>
      </w:pPr>
    </w:p>
    <w:p w:rsidR="00595E81" w:rsidRDefault="00E37B52">
      <w:pPr>
        <w:ind w:firstLine="720"/>
        <w:jc w:val="center"/>
        <w:rPr>
          <w:b/>
          <w:bCs/>
          <w:szCs w:val="24"/>
          <w:lang w:val="uz-Latn-UZ"/>
        </w:rPr>
      </w:pPr>
      <w:r>
        <w:rPr>
          <w:b/>
          <w:bCs/>
          <w:szCs w:val="24"/>
          <w:lang w:val="uz-Latn-UZ"/>
        </w:rPr>
        <w:t>KO‘RSATILAYOTGAN XIZMATLAR UCHUN OYLIK TO‘LOV REJASI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2502"/>
        <w:gridCol w:w="2502"/>
        <w:gridCol w:w="2503"/>
      </w:tblGrid>
      <w:tr w:rsidR="00595E81">
        <w:tc>
          <w:tcPr>
            <w:tcW w:w="562" w:type="dxa"/>
            <w:shd w:val="clear" w:color="auto" w:fill="EAF1DD" w:themeFill="accent3" w:themeFillTint="33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T/r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Oylar nomi</w:t>
            </w:r>
          </w:p>
        </w:tc>
        <w:tc>
          <w:tcPr>
            <w:tcW w:w="2502" w:type="dxa"/>
            <w:shd w:val="clear" w:color="auto" w:fill="EAF1DD" w:themeFill="accent3" w:themeFillTint="33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 xml:space="preserve">Bir oylik mablag‘ </w:t>
            </w:r>
            <w:r>
              <w:rPr>
                <w:b/>
                <w:bCs/>
                <w:szCs w:val="24"/>
                <w:lang w:val="uz-Latn-UZ"/>
              </w:rPr>
              <w:t>miqdori</w:t>
            </w:r>
          </w:p>
        </w:tc>
        <w:tc>
          <w:tcPr>
            <w:tcW w:w="2502" w:type="dxa"/>
            <w:shd w:val="clear" w:color="auto" w:fill="EAF1DD" w:themeFill="accent3" w:themeFillTint="33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Ustama miqdori *</w:t>
            </w:r>
          </w:p>
        </w:tc>
        <w:tc>
          <w:tcPr>
            <w:tcW w:w="2503" w:type="dxa"/>
            <w:shd w:val="clear" w:color="auto" w:fill="EAF1DD" w:themeFill="accent3" w:themeFillTint="33"/>
            <w:vAlign w:val="center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Jami summa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1.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Yanvar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i/>
                <w:i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2.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Fevral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3.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Mart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4.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Aprel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5.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May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6.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Iyun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7.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Iyul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8.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Avgust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…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9.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Sentabr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  so‘m</w:t>
            </w:r>
          </w:p>
        </w:tc>
        <w:tc>
          <w:tcPr>
            <w:tcW w:w="250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 so‘m</w:t>
            </w:r>
          </w:p>
        </w:tc>
        <w:tc>
          <w:tcPr>
            <w:tcW w:w="2503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10.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Oktabr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31 046 400 </w:t>
            </w:r>
            <w:r w:rsidR="00E37B52">
              <w:rPr>
                <w:i/>
                <w:iCs/>
                <w:szCs w:val="24"/>
                <w:lang w:val="uz-Latn-UZ"/>
              </w:rPr>
              <w:t>so‘m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4 967 424 </w:t>
            </w:r>
            <w:r w:rsidR="00E37B52">
              <w:rPr>
                <w:i/>
                <w:iCs/>
                <w:szCs w:val="24"/>
                <w:lang w:val="uz-Latn-UZ"/>
              </w:rPr>
              <w:t>so‘m</w:t>
            </w:r>
          </w:p>
        </w:tc>
        <w:tc>
          <w:tcPr>
            <w:tcW w:w="2503" w:type="dxa"/>
          </w:tcPr>
          <w:p w:rsidR="00595E81" w:rsidRDefault="00E559BF" w:rsidP="00E559BF">
            <w:pPr>
              <w:spacing w:after="0" w:line="240" w:lineRule="auto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      36 013 824</w:t>
            </w:r>
            <w:r w:rsidR="00E37B52">
              <w:rPr>
                <w:i/>
                <w:iCs/>
                <w:szCs w:val="24"/>
                <w:lang w:val="uz-Latn-UZ"/>
              </w:rPr>
              <w:t xml:space="preserve"> so‘m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11.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Noyabr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27 832 000 </w:t>
            </w:r>
            <w:r w:rsidR="00E37B52">
              <w:rPr>
                <w:i/>
                <w:iCs/>
                <w:szCs w:val="24"/>
                <w:lang w:val="uz-Latn-UZ"/>
              </w:rPr>
              <w:t>so‘m</w:t>
            </w:r>
          </w:p>
        </w:tc>
        <w:tc>
          <w:tcPr>
            <w:tcW w:w="2502" w:type="dxa"/>
          </w:tcPr>
          <w:p w:rsidR="00595E81" w:rsidRDefault="00E559BF" w:rsidP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4 453 120</w:t>
            </w:r>
            <w:r w:rsidR="00E37B52">
              <w:rPr>
                <w:i/>
                <w:iCs/>
                <w:szCs w:val="24"/>
                <w:lang w:val="uz-Latn-UZ"/>
              </w:rPr>
              <w:t xml:space="preserve"> so‘m</w:t>
            </w:r>
          </w:p>
        </w:tc>
        <w:tc>
          <w:tcPr>
            <w:tcW w:w="2503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32 285 120 </w:t>
            </w:r>
            <w:r w:rsidR="00E37B52">
              <w:rPr>
                <w:i/>
                <w:iCs/>
                <w:szCs w:val="24"/>
                <w:lang w:val="uz-Latn-UZ"/>
              </w:rPr>
              <w:t>s</w:t>
            </w:r>
            <w:r w:rsidR="00E37B52">
              <w:rPr>
                <w:i/>
                <w:iCs/>
                <w:szCs w:val="24"/>
                <w:lang w:val="uz-Latn-UZ"/>
              </w:rPr>
              <w:t>o‘m</w:t>
            </w:r>
          </w:p>
        </w:tc>
      </w:tr>
      <w:tr w:rsidR="00595E81">
        <w:tc>
          <w:tcPr>
            <w:tcW w:w="562" w:type="dxa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12.</w:t>
            </w:r>
          </w:p>
        </w:tc>
        <w:tc>
          <w:tcPr>
            <w:tcW w:w="1843" w:type="dxa"/>
          </w:tcPr>
          <w:p w:rsidR="00595E81" w:rsidRDefault="00E37B52">
            <w:pPr>
              <w:spacing w:after="0" w:line="240" w:lineRule="auto"/>
              <w:rPr>
                <w:szCs w:val="24"/>
                <w:lang w:val="uz-Latn-UZ"/>
              </w:rPr>
            </w:pPr>
            <w:r>
              <w:rPr>
                <w:szCs w:val="24"/>
                <w:lang w:val="uz-Latn-UZ"/>
              </w:rPr>
              <w:t>Dekabr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 xml:space="preserve">28 812 000 </w:t>
            </w:r>
            <w:r w:rsidR="00E37B52">
              <w:rPr>
                <w:i/>
                <w:iCs/>
                <w:szCs w:val="24"/>
                <w:lang w:val="uz-Latn-UZ"/>
              </w:rPr>
              <w:t>so‘m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4 609 920</w:t>
            </w:r>
            <w:r w:rsidR="00E37B52">
              <w:rPr>
                <w:i/>
                <w:iCs/>
                <w:szCs w:val="24"/>
                <w:lang w:val="uz-Latn-UZ"/>
              </w:rPr>
              <w:t xml:space="preserve"> so‘m</w:t>
            </w:r>
          </w:p>
        </w:tc>
        <w:tc>
          <w:tcPr>
            <w:tcW w:w="2503" w:type="dxa"/>
          </w:tcPr>
          <w:p w:rsidR="00595E81" w:rsidRDefault="00E559BF" w:rsidP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i/>
                <w:iCs/>
                <w:szCs w:val="24"/>
                <w:lang w:val="uz-Latn-UZ"/>
              </w:rPr>
              <w:t>33 421 920</w:t>
            </w:r>
            <w:r w:rsidR="00E37B52">
              <w:rPr>
                <w:i/>
                <w:iCs/>
                <w:szCs w:val="24"/>
                <w:lang w:val="uz-Latn-UZ"/>
              </w:rPr>
              <w:t xml:space="preserve"> so‘m</w:t>
            </w:r>
          </w:p>
        </w:tc>
      </w:tr>
      <w:tr w:rsidR="00595E81">
        <w:tc>
          <w:tcPr>
            <w:tcW w:w="2405" w:type="dxa"/>
            <w:gridSpan w:val="2"/>
          </w:tcPr>
          <w:p w:rsidR="00595E81" w:rsidRDefault="00E37B52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szCs w:val="24"/>
                <w:lang w:val="uz-Latn-UZ"/>
              </w:rPr>
              <w:t>JAMI</w:t>
            </w:r>
          </w:p>
        </w:tc>
        <w:tc>
          <w:tcPr>
            <w:tcW w:w="2502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i/>
                <w:iCs/>
                <w:szCs w:val="24"/>
                <w:lang w:val="uz-Latn-UZ"/>
              </w:rPr>
              <w:t xml:space="preserve">87 690 400 </w:t>
            </w:r>
            <w:r w:rsidR="00E37B52">
              <w:rPr>
                <w:b/>
                <w:bCs/>
                <w:i/>
                <w:iCs/>
                <w:szCs w:val="24"/>
                <w:lang w:val="uz-Latn-UZ"/>
              </w:rPr>
              <w:t>so‘m</w:t>
            </w:r>
          </w:p>
        </w:tc>
        <w:tc>
          <w:tcPr>
            <w:tcW w:w="2502" w:type="dxa"/>
          </w:tcPr>
          <w:p w:rsidR="00595E81" w:rsidRDefault="00E559BF" w:rsidP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i/>
                <w:iCs/>
                <w:szCs w:val="24"/>
                <w:lang w:val="uz-Latn-UZ"/>
              </w:rPr>
              <w:t>14 030 464</w:t>
            </w:r>
            <w:r w:rsidR="00E37B52">
              <w:rPr>
                <w:b/>
                <w:bCs/>
                <w:i/>
                <w:iCs/>
                <w:szCs w:val="24"/>
                <w:lang w:val="uz-Latn-UZ"/>
              </w:rPr>
              <w:t xml:space="preserve"> so‘m</w:t>
            </w:r>
          </w:p>
        </w:tc>
        <w:tc>
          <w:tcPr>
            <w:tcW w:w="2503" w:type="dxa"/>
          </w:tcPr>
          <w:p w:rsidR="00595E81" w:rsidRDefault="00E559BF">
            <w:pPr>
              <w:spacing w:after="0" w:line="240" w:lineRule="auto"/>
              <w:jc w:val="center"/>
              <w:rPr>
                <w:b/>
                <w:bCs/>
                <w:szCs w:val="24"/>
                <w:lang w:val="uz-Latn-UZ"/>
              </w:rPr>
            </w:pPr>
            <w:r>
              <w:rPr>
                <w:b/>
                <w:bCs/>
                <w:i/>
                <w:iCs/>
                <w:szCs w:val="24"/>
                <w:lang w:val="uz-Latn-UZ"/>
              </w:rPr>
              <w:t xml:space="preserve">101 720 864 </w:t>
            </w:r>
            <w:r w:rsidR="00E37B52">
              <w:rPr>
                <w:b/>
                <w:bCs/>
                <w:i/>
                <w:iCs/>
                <w:szCs w:val="24"/>
                <w:lang w:val="uz-Latn-UZ"/>
              </w:rPr>
              <w:t>s</w:t>
            </w:r>
            <w:r w:rsidR="00E37B52">
              <w:rPr>
                <w:b/>
                <w:bCs/>
                <w:i/>
                <w:iCs/>
                <w:szCs w:val="24"/>
                <w:lang w:val="uz-Latn-UZ"/>
              </w:rPr>
              <w:t>o‘m</w:t>
            </w:r>
          </w:p>
        </w:tc>
      </w:tr>
    </w:tbl>
    <w:p w:rsidR="00595E81" w:rsidRDefault="00E37B52">
      <w:pPr>
        <w:spacing w:before="240"/>
        <w:ind w:firstLine="720"/>
        <w:jc w:val="both"/>
        <w:rPr>
          <w:i/>
          <w:iCs/>
          <w:szCs w:val="24"/>
          <w:lang w:val="uz-Latn-UZ"/>
        </w:rPr>
      </w:pPr>
      <w:r>
        <w:rPr>
          <w:i/>
          <w:iCs/>
          <w:szCs w:val="24"/>
          <w:lang w:val="uz-Latn-UZ"/>
        </w:rPr>
        <w:t>* Ustama miqdori haqiqiy qilingan xarajatlarga nisbatan to‘lanadi.</w:t>
      </w:r>
      <w:bookmarkStart w:id="0" w:name="_GoBack"/>
      <w:bookmarkEnd w:id="0"/>
    </w:p>
    <w:p w:rsidR="00595E81" w:rsidRDefault="00595E81">
      <w:pPr>
        <w:ind w:firstLine="720"/>
        <w:rPr>
          <w:sz w:val="2"/>
          <w:szCs w:val="2"/>
          <w:lang w:val="uz-Latn-UZ"/>
        </w:rPr>
      </w:pPr>
    </w:p>
    <w:p w:rsidR="00595E81" w:rsidRDefault="00595E81">
      <w:pPr>
        <w:ind w:firstLine="720"/>
        <w:rPr>
          <w:sz w:val="2"/>
          <w:szCs w:val="2"/>
          <w:lang w:val="uz-Latn-UZ"/>
        </w:rPr>
      </w:pPr>
    </w:p>
    <w:p w:rsidR="00595E81" w:rsidRDefault="00595E81">
      <w:pPr>
        <w:ind w:firstLine="720"/>
        <w:rPr>
          <w:sz w:val="2"/>
          <w:szCs w:val="2"/>
          <w:lang w:val="uz-Latn-UZ"/>
        </w:rPr>
      </w:pPr>
    </w:p>
    <w:sectPr w:rsidR="00595E81">
      <w:headerReference w:type="default" r:id="rId8"/>
      <w:pgSz w:w="12240" w:h="15840"/>
      <w:pgMar w:top="1134" w:right="900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B52" w:rsidRDefault="00E37B52">
      <w:pPr>
        <w:spacing w:line="240" w:lineRule="auto"/>
      </w:pPr>
      <w:r>
        <w:separator/>
      </w:r>
    </w:p>
  </w:endnote>
  <w:endnote w:type="continuationSeparator" w:id="0">
    <w:p w:rsidR="00E37B52" w:rsidRDefault="00E37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B52" w:rsidRDefault="00E37B52">
      <w:pPr>
        <w:spacing w:after="0"/>
      </w:pPr>
      <w:r>
        <w:separator/>
      </w:r>
    </w:p>
  </w:footnote>
  <w:footnote w:type="continuationSeparator" w:id="0">
    <w:p w:rsidR="00E37B52" w:rsidRDefault="00E37B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8570633"/>
      <w:docPartObj>
        <w:docPartGallery w:val="AutoText"/>
      </w:docPartObj>
    </w:sdtPr>
    <w:sdtEndPr/>
    <w:sdtContent>
      <w:p w:rsidR="00595E81" w:rsidRDefault="00E37B5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9BF" w:rsidRPr="00E559BF">
          <w:rPr>
            <w:noProof/>
            <w:lang w:val="ru-RU"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768A"/>
    <w:rsid w:val="0006063C"/>
    <w:rsid w:val="00093325"/>
    <w:rsid w:val="000A4EAB"/>
    <w:rsid w:val="000B1637"/>
    <w:rsid w:val="000D2EE3"/>
    <w:rsid w:val="000D7251"/>
    <w:rsid w:val="000E142D"/>
    <w:rsid w:val="00112FB0"/>
    <w:rsid w:val="0015074B"/>
    <w:rsid w:val="00193DDE"/>
    <w:rsid w:val="001B26C8"/>
    <w:rsid w:val="001C2329"/>
    <w:rsid w:val="001D367B"/>
    <w:rsid w:val="001D4D54"/>
    <w:rsid w:val="0020171A"/>
    <w:rsid w:val="00205D55"/>
    <w:rsid w:val="00206019"/>
    <w:rsid w:val="00276955"/>
    <w:rsid w:val="00287D73"/>
    <w:rsid w:val="00290359"/>
    <w:rsid w:val="0029639D"/>
    <w:rsid w:val="002B7988"/>
    <w:rsid w:val="002D4C2B"/>
    <w:rsid w:val="00303ACE"/>
    <w:rsid w:val="0031798F"/>
    <w:rsid w:val="00326F90"/>
    <w:rsid w:val="00335ED2"/>
    <w:rsid w:val="00346562"/>
    <w:rsid w:val="0037642E"/>
    <w:rsid w:val="00390404"/>
    <w:rsid w:val="003A0D24"/>
    <w:rsid w:val="003B0F52"/>
    <w:rsid w:val="003F756D"/>
    <w:rsid w:val="00425BF8"/>
    <w:rsid w:val="004567ED"/>
    <w:rsid w:val="00492D53"/>
    <w:rsid w:val="004A0F28"/>
    <w:rsid w:val="004A4C90"/>
    <w:rsid w:val="004D56E5"/>
    <w:rsid w:val="00504B4B"/>
    <w:rsid w:val="00524557"/>
    <w:rsid w:val="0053330B"/>
    <w:rsid w:val="00561BAF"/>
    <w:rsid w:val="00564A72"/>
    <w:rsid w:val="00565DBA"/>
    <w:rsid w:val="00595E81"/>
    <w:rsid w:val="005B2A12"/>
    <w:rsid w:val="005F15D0"/>
    <w:rsid w:val="00623987"/>
    <w:rsid w:val="006247C1"/>
    <w:rsid w:val="00630908"/>
    <w:rsid w:val="0066008B"/>
    <w:rsid w:val="00670A2F"/>
    <w:rsid w:val="006C4D94"/>
    <w:rsid w:val="006D52EA"/>
    <w:rsid w:val="006F6F99"/>
    <w:rsid w:val="00702C59"/>
    <w:rsid w:val="00730DDA"/>
    <w:rsid w:val="00740A07"/>
    <w:rsid w:val="0074405F"/>
    <w:rsid w:val="007F1325"/>
    <w:rsid w:val="00802942"/>
    <w:rsid w:val="00805233"/>
    <w:rsid w:val="008079BE"/>
    <w:rsid w:val="008211CE"/>
    <w:rsid w:val="0082152A"/>
    <w:rsid w:val="008326FC"/>
    <w:rsid w:val="00843111"/>
    <w:rsid w:val="00852D7A"/>
    <w:rsid w:val="00860DA2"/>
    <w:rsid w:val="008801E5"/>
    <w:rsid w:val="00882856"/>
    <w:rsid w:val="00882CB2"/>
    <w:rsid w:val="008870A0"/>
    <w:rsid w:val="00890236"/>
    <w:rsid w:val="00892F26"/>
    <w:rsid w:val="009416D4"/>
    <w:rsid w:val="0095473D"/>
    <w:rsid w:val="009568FD"/>
    <w:rsid w:val="009C1742"/>
    <w:rsid w:val="009C440E"/>
    <w:rsid w:val="00A27999"/>
    <w:rsid w:val="00A331D5"/>
    <w:rsid w:val="00A41CB0"/>
    <w:rsid w:val="00A46B6E"/>
    <w:rsid w:val="00A71CD6"/>
    <w:rsid w:val="00AA1D8D"/>
    <w:rsid w:val="00AE4194"/>
    <w:rsid w:val="00B11492"/>
    <w:rsid w:val="00B47730"/>
    <w:rsid w:val="00B5070C"/>
    <w:rsid w:val="00B52AC0"/>
    <w:rsid w:val="00BA4F4D"/>
    <w:rsid w:val="00BA50D7"/>
    <w:rsid w:val="00BD4215"/>
    <w:rsid w:val="00C24556"/>
    <w:rsid w:val="00C3267D"/>
    <w:rsid w:val="00C33CAC"/>
    <w:rsid w:val="00C500D4"/>
    <w:rsid w:val="00C82CAD"/>
    <w:rsid w:val="00C83BDC"/>
    <w:rsid w:val="00C83BEA"/>
    <w:rsid w:val="00C85F74"/>
    <w:rsid w:val="00CA2CA3"/>
    <w:rsid w:val="00CB0664"/>
    <w:rsid w:val="00D637A8"/>
    <w:rsid w:val="00D67FBC"/>
    <w:rsid w:val="00D73096"/>
    <w:rsid w:val="00D85018"/>
    <w:rsid w:val="00D93AFB"/>
    <w:rsid w:val="00D9425E"/>
    <w:rsid w:val="00DB73B6"/>
    <w:rsid w:val="00DF3B3A"/>
    <w:rsid w:val="00E02BEE"/>
    <w:rsid w:val="00E305E6"/>
    <w:rsid w:val="00E37B52"/>
    <w:rsid w:val="00E51EB9"/>
    <w:rsid w:val="00E559BF"/>
    <w:rsid w:val="00E72F1D"/>
    <w:rsid w:val="00EE03F5"/>
    <w:rsid w:val="00F064E1"/>
    <w:rsid w:val="00F162E4"/>
    <w:rsid w:val="00F22BDE"/>
    <w:rsid w:val="00F50410"/>
    <w:rsid w:val="00FC693F"/>
    <w:rsid w:val="00FE163B"/>
    <w:rsid w:val="4106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EB6B5"/>
  <w14:defaultImageDpi w14:val="300"/>
  <w15:docId w15:val="{5279F062-6769-454F-9C24-23077CFB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 w:qFormat="1"/>
    <w:lsdException w:name="Colorful Shading Accent 2" w:uiPriority="7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 w:qFormat="1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 w:qFormat="1"/>
    <w:lsdException w:name="Medium Grid 1 Accent 4" w:uiPriority="67" w:qFormat="1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/>
    <w:lsdException w:name="Medium List 2 Accent 5" w:uiPriority="66" w:qFormat="1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qFormat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qFormat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qFormat/>
    <w:pPr>
      <w:ind w:left="1080" w:hanging="360"/>
      <w:contextualSpacing/>
    </w:pPr>
  </w:style>
  <w:style w:type="table" w:styleId="af6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Заголовок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  <w:qFormat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qFormat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qFormat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qFormat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qFormat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en-IN" w:eastAsia="en-US"/>
    </w:rPr>
  </w:style>
  <w:style w:type="paragraph" w:customStyle="1" w:styleId="1a">
    <w:name w:val="Рецензия1"/>
    <w:hidden/>
    <w:uiPriority w:val="99"/>
    <w:semiHidden/>
    <w:qFormat/>
    <w:rPr>
      <w:rFonts w:ascii="Times New Roman" w:eastAsia="Times New Roman" w:hAnsi="Times New Roman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6C68DE-6BE7-4C0C-8E5D-26174C4C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2721</Words>
  <Characters>15514</Characters>
  <Application>Microsoft Office Word</Application>
  <DocSecurity>0</DocSecurity>
  <Lines>129</Lines>
  <Paragraphs>36</Paragraphs>
  <ScaleCrop>false</ScaleCrop>
  <Company/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</cp:lastModifiedBy>
  <cp:revision>13</cp:revision>
  <dcterms:created xsi:type="dcterms:W3CDTF">2026-06-30T07:56:00Z</dcterms:created>
  <dcterms:modified xsi:type="dcterms:W3CDTF">2026-09-24T12:56:00Z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eyJoZGlkIjoiYWM5N2EwMDU1NDVkY2RkM2I4ZGE2ZGY3YTYxZjYxZDMifQ==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D776D26AA7584D4A86AA0A33DE4247A5_13</vt:lpwstr>
  </property>
</Properties>
</file>